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72F2" w:rsidRPr="00B83ED5" w:rsidRDefault="00047A0E">
      <w:pPr>
        <w:jc w:val="both"/>
        <w:rPr>
          <w:rFonts w:ascii="Book Antiqua" w:hAnsi="Book Antiqua" w:cs="Times New Roman"/>
          <w:color w:val="000000"/>
          <w:sz w:val="22"/>
          <w:szCs w:val="22"/>
        </w:rPr>
      </w:pPr>
      <w:r w:rsidRPr="00B83ED5">
        <w:rPr>
          <w:rFonts w:ascii="Book Antiqua" w:hAnsi="Book Antiqua" w:cs="Times New Roman"/>
          <w:b/>
          <w:bCs/>
          <w:color w:val="000000"/>
          <w:sz w:val="22"/>
          <w:szCs w:val="22"/>
        </w:rPr>
        <w:t xml:space="preserve">   </w:t>
      </w:r>
    </w:p>
    <w:tbl>
      <w:tblPr>
        <w:tblpPr w:leftFromText="180" w:rightFromText="180" w:vertAnchor="text" w:tblpX="-252" w:tblpY="1"/>
        <w:tblOverlap w:val="never"/>
        <w:tblW w:w="15475" w:type="dxa"/>
        <w:tblLayout w:type="fixed"/>
        <w:tblLook w:val="04A0" w:firstRow="1" w:lastRow="0" w:firstColumn="1" w:lastColumn="0" w:noHBand="0" w:noVBand="1"/>
      </w:tblPr>
      <w:tblGrid>
        <w:gridCol w:w="895"/>
        <w:gridCol w:w="2070"/>
        <w:gridCol w:w="4140"/>
        <w:gridCol w:w="4808"/>
        <w:gridCol w:w="3562"/>
      </w:tblGrid>
      <w:tr w:rsidR="007C72F2" w:rsidRPr="00B83ED5" w:rsidTr="00B83ED5">
        <w:trPr>
          <w:trHeight w:val="530"/>
          <w:tblHeader/>
        </w:trPr>
        <w:tc>
          <w:tcPr>
            <w:tcW w:w="895" w:type="dxa"/>
            <w:tcBorders>
              <w:top w:val="single" w:sz="4" w:space="0" w:color="auto"/>
              <w:left w:val="single" w:sz="4" w:space="0" w:color="auto"/>
              <w:bottom w:val="single" w:sz="4" w:space="0" w:color="auto"/>
              <w:right w:val="single" w:sz="4" w:space="0" w:color="auto"/>
            </w:tcBorders>
            <w:noWrap/>
          </w:tcPr>
          <w:p w:rsidR="007C72F2" w:rsidRPr="00B83ED5" w:rsidRDefault="00047A0E" w:rsidP="008B6CA7">
            <w:pPr>
              <w:jc w:val="both"/>
              <w:rPr>
                <w:rFonts w:ascii="Book Antiqua" w:hAnsi="Book Antiqua" w:cs="Times New Roman"/>
                <w:b/>
                <w:bCs/>
                <w:color w:val="000000"/>
                <w:sz w:val="22"/>
                <w:szCs w:val="22"/>
                <w:lang w:bidi="hi-IN"/>
              </w:rPr>
            </w:pPr>
            <w:r w:rsidRPr="00B83ED5">
              <w:rPr>
                <w:rFonts w:ascii="Book Antiqua" w:hAnsi="Book Antiqua" w:cs="Times New Roman"/>
                <w:b/>
                <w:bCs/>
                <w:color w:val="000000"/>
                <w:sz w:val="22"/>
                <w:szCs w:val="22"/>
                <w:lang w:bidi="hi-IN"/>
              </w:rPr>
              <w:t>Sr. No</w:t>
            </w:r>
          </w:p>
        </w:tc>
        <w:tc>
          <w:tcPr>
            <w:tcW w:w="2070" w:type="dxa"/>
            <w:tcBorders>
              <w:top w:val="single" w:sz="4" w:space="0" w:color="auto"/>
              <w:left w:val="nil"/>
              <w:bottom w:val="single" w:sz="4" w:space="0" w:color="auto"/>
              <w:right w:val="single" w:sz="4" w:space="0" w:color="auto"/>
            </w:tcBorders>
            <w:vAlign w:val="center"/>
          </w:tcPr>
          <w:p w:rsidR="007C72F2" w:rsidRPr="00B83ED5" w:rsidRDefault="00047A0E" w:rsidP="008B6CA7">
            <w:pPr>
              <w:jc w:val="center"/>
              <w:rPr>
                <w:rFonts w:ascii="Book Antiqua" w:hAnsi="Book Antiqua" w:cs="Times New Roman"/>
                <w:b/>
                <w:sz w:val="22"/>
                <w:szCs w:val="22"/>
                <w:lang w:val="es-MX"/>
              </w:rPr>
            </w:pPr>
            <w:proofErr w:type="spellStart"/>
            <w:r w:rsidRPr="00B83ED5">
              <w:rPr>
                <w:rFonts w:ascii="Book Antiqua" w:hAnsi="Book Antiqua" w:cs="Times New Roman"/>
                <w:b/>
                <w:sz w:val="22"/>
                <w:szCs w:val="22"/>
                <w:lang w:val="es-MX"/>
              </w:rPr>
              <w:t>Clause</w:t>
            </w:r>
            <w:proofErr w:type="spellEnd"/>
            <w:r w:rsidRPr="00B83ED5">
              <w:rPr>
                <w:rFonts w:ascii="Book Antiqua" w:hAnsi="Book Antiqua" w:cs="Times New Roman"/>
                <w:b/>
                <w:sz w:val="22"/>
                <w:szCs w:val="22"/>
                <w:lang w:val="es-MX"/>
              </w:rPr>
              <w:t xml:space="preserve"> No.</w:t>
            </w:r>
          </w:p>
        </w:tc>
        <w:tc>
          <w:tcPr>
            <w:tcW w:w="4140" w:type="dxa"/>
            <w:tcBorders>
              <w:top w:val="single" w:sz="4" w:space="0" w:color="auto"/>
              <w:left w:val="nil"/>
              <w:bottom w:val="single" w:sz="4" w:space="0" w:color="auto"/>
              <w:right w:val="single" w:sz="4" w:space="0" w:color="auto"/>
            </w:tcBorders>
            <w:vAlign w:val="center"/>
          </w:tcPr>
          <w:p w:rsidR="007C72F2" w:rsidRPr="00B83ED5" w:rsidRDefault="00047A0E" w:rsidP="008B6CA7">
            <w:pPr>
              <w:jc w:val="center"/>
              <w:rPr>
                <w:rFonts w:ascii="Book Antiqua" w:hAnsi="Book Antiqua" w:cs="Times New Roman"/>
                <w:b/>
                <w:sz w:val="22"/>
                <w:szCs w:val="22"/>
                <w:lang w:val="es-MX"/>
              </w:rPr>
            </w:pPr>
            <w:proofErr w:type="spellStart"/>
            <w:r w:rsidRPr="00B83ED5">
              <w:rPr>
                <w:rFonts w:ascii="Book Antiqua" w:hAnsi="Book Antiqua" w:cs="Times New Roman"/>
                <w:b/>
                <w:sz w:val="22"/>
                <w:szCs w:val="22"/>
                <w:lang w:val="es-MX"/>
              </w:rPr>
              <w:t>Clause</w:t>
            </w:r>
            <w:proofErr w:type="spellEnd"/>
            <w:r w:rsidRPr="00B83ED5">
              <w:rPr>
                <w:rFonts w:ascii="Book Antiqua" w:hAnsi="Book Antiqua" w:cs="Times New Roman"/>
                <w:b/>
                <w:sz w:val="22"/>
                <w:szCs w:val="22"/>
                <w:lang w:val="es-MX"/>
              </w:rPr>
              <w:t xml:space="preserve"> </w:t>
            </w:r>
            <w:proofErr w:type="spellStart"/>
            <w:r w:rsidRPr="00B83ED5">
              <w:rPr>
                <w:rFonts w:ascii="Book Antiqua" w:hAnsi="Book Antiqua" w:cs="Times New Roman"/>
                <w:b/>
                <w:sz w:val="22"/>
                <w:szCs w:val="22"/>
                <w:lang w:val="es-MX"/>
              </w:rPr>
              <w:t>Description</w:t>
            </w:r>
            <w:proofErr w:type="spellEnd"/>
          </w:p>
        </w:tc>
        <w:tc>
          <w:tcPr>
            <w:tcW w:w="4808" w:type="dxa"/>
            <w:tcBorders>
              <w:top w:val="single" w:sz="4" w:space="0" w:color="auto"/>
              <w:left w:val="nil"/>
              <w:bottom w:val="single" w:sz="4" w:space="0" w:color="auto"/>
              <w:right w:val="single" w:sz="4" w:space="0" w:color="auto"/>
            </w:tcBorders>
            <w:noWrap/>
            <w:vAlign w:val="center"/>
          </w:tcPr>
          <w:p w:rsidR="007C72F2" w:rsidRPr="00B83ED5" w:rsidRDefault="00047A0E" w:rsidP="008B6CA7">
            <w:pPr>
              <w:jc w:val="center"/>
              <w:rPr>
                <w:rFonts w:ascii="Book Antiqua" w:hAnsi="Book Antiqua" w:cs="Times New Roman"/>
                <w:b/>
                <w:sz w:val="22"/>
                <w:szCs w:val="22"/>
                <w:lang w:val="es-MX"/>
              </w:rPr>
            </w:pPr>
            <w:proofErr w:type="spellStart"/>
            <w:r w:rsidRPr="00B83ED5">
              <w:rPr>
                <w:rFonts w:ascii="Book Antiqua" w:hAnsi="Book Antiqua" w:cs="Times New Roman"/>
                <w:b/>
                <w:sz w:val="22"/>
                <w:szCs w:val="22"/>
                <w:lang w:val="es-MX"/>
              </w:rPr>
              <w:t>Bidder</w:t>
            </w:r>
            <w:proofErr w:type="spellEnd"/>
            <w:r w:rsidRPr="00B83ED5">
              <w:rPr>
                <w:rFonts w:ascii="Book Antiqua" w:hAnsi="Book Antiqua" w:cs="Times New Roman"/>
                <w:b/>
                <w:sz w:val="22"/>
                <w:szCs w:val="22"/>
                <w:lang w:val="es-MX"/>
              </w:rPr>
              <w:t xml:space="preserve"> </w:t>
            </w:r>
            <w:proofErr w:type="spellStart"/>
            <w:r w:rsidRPr="00B83ED5">
              <w:rPr>
                <w:rFonts w:ascii="Book Antiqua" w:hAnsi="Book Antiqua" w:cs="Times New Roman"/>
                <w:b/>
                <w:sz w:val="22"/>
                <w:szCs w:val="22"/>
                <w:lang w:val="es-MX"/>
              </w:rPr>
              <w:t>Queries</w:t>
            </w:r>
            <w:proofErr w:type="spellEnd"/>
          </w:p>
        </w:tc>
        <w:tc>
          <w:tcPr>
            <w:tcW w:w="3562" w:type="dxa"/>
            <w:tcBorders>
              <w:top w:val="single" w:sz="4" w:space="0" w:color="auto"/>
              <w:left w:val="nil"/>
              <w:bottom w:val="single" w:sz="4" w:space="0" w:color="auto"/>
              <w:right w:val="single" w:sz="4" w:space="0" w:color="auto"/>
            </w:tcBorders>
            <w:noWrap/>
            <w:vAlign w:val="center"/>
          </w:tcPr>
          <w:p w:rsidR="007C72F2" w:rsidRPr="00B83ED5" w:rsidRDefault="00047A0E" w:rsidP="008B6CA7">
            <w:pPr>
              <w:ind w:hanging="403"/>
              <w:jc w:val="center"/>
              <w:rPr>
                <w:rFonts w:ascii="Book Antiqua" w:hAnsi="Book Antiqua" w:cs="Times New Roman"/>
                <w:b/>
                <w:sz w:val="22"/>
                <w:szCs w:val="22"/>
                <w:lang w:val="es-MX"/>
              </w:rPr>
            </w:pPr>
            <w:r w:rsidRPr="00B83ED5">
              <w:rPr>
                <w:rFonts w:ascii="Book Antiqua" w:hAnsi="Book Antiqua" w:cs="Times New Roman"/>
                <w:b/>
                <w:sz w:val="22"/>
                <w:szCs w:val="22"/>
                <w:lang w:val="es-MX"/>
              </w:rPr>
              <w:t>POWERGRID REPLY</w:t>
            </w:r>
          </w:p>
        </w:tc>
      </w:tr>
      <w:tr w:rsidR="001F4BA5" w:rsidRPr="00B83ED5" w:rsidTr="004B30E1">
        <w:trPr>
          <w:trHeight w:val="307"/>
        </w:trPr>
        <w:tc>
          <w:tcPr>
            <w:tcW w:w="15475" w:type="dxa"/>
            <w:gridSpan w:val="5"/>
            <w:tcBorders>
              <w:top w:val="single" w:sz="4" w:space="0" w:color="auto"/>
              <w:left w:val="single" w:sz="4" w:space="0" w:color="auto"/>
              <w:bottom w:val="single" w:sz="4" w:space="0" w:color="auto"/>
              <w:right w:val="single" w:sz="4" w:space="0" w:color="auto"/>
            </w:tcBorders>
            <w:noWrap/>
            <w:vAlign w:val="center"/>
          </w:tcPr>
          <w:p w:rsidR="00E52A98" w:rsidRPr="00B83ED5" w:rsidRDefault="00B83ED5" w:rsidP="00B83ED5">
            <w:pPr>
              <w:jc w:val="center"/>
              <w:rPr>
                <w:rFonts w:ascii="Book Antiqua" w:hAnsi="Book Antiqua" w:cs="Times New Roman"/>
                <w:b/>
                <w:color w:val="000000"/>
                <w:sz w:val="22"/>
                <w:szCs w:val="22"/>
                <w:lang w:val="en-IN"/>
              </w:rPr>
            </w:pPr>
            <w:r w:rsidRPr="00B83ED5">
              <w:rPr>
                <w:rFonts w:ascii="Book Antiqua" w:hAnsi="Book Antiqua" w:cs="Times New Roman"/>
                <w:b/>
                <w:color w:val="000000"/>
                <w:sz w:val="22"/>
                <w:szCs w:val="22"/>
                <w:lang w:val="en-IN"/>
              </w:rPr>
              <w:t>Volume-II of the Bidding Documents</w:t>
            </w:r>
          </w:p>
        </w:tc>
      </w:tr>
      <w:tr w:rsidR="00C812D4" w:rsidRPr="00B83ED5" w:rsidTr="00087081">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C812D4" w:rsidRPr="00B83ED5" w:rsidRDefault="00C812D4" w:rsidP="00C812D4">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C812D4" w:rsidRPr="00B83ED5" w:rsidRDefault="00C812D4" w:rsidP="00C812D4">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Fire Hydrant</w:t>
            </w:r>
          </w:p>
        </w:tc>
        <w:tc>
          <w:tcPr>
            <w:tcW w:w="4140" w:type="dxa"/>
            <w:tcBorders>
              <w:top w:val="single" w:sz="4" w:space="0" w:color="auto"/>
              <w:left w:val="single" w:sz="4" w:space="0" w:color="auto"/>
              <w:bottom w:val="single" w:sz="4" w:space="0" w:color="auto"/>
              <w:right w:val="single" w:sz="4" w:space="0" w:color="auto"/>
            </w:tcBorders>
          </w:tcPr>
          <w:p w:rsidR="00C812D4" w:rsidRPr="00B83ED5" w:rsidRDefault="00C812D4" w:rsidP="00C812D4">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Section Project II A (d)</w:t>
            </w:r>
          </w:p>
        </w:tc>
        <w:tc>
          <w:tcPr>
            <w:tcW w:w="4808" w:type="dxa"/>
            <w:tcBorders>
              <w:top w:val="single" w:sz="4" w:space="0" w:color="auto"/>
              <w:left w:val="single" w:sz="4" w:space="0" w:color="auto"/>
              <w:bottom w:val="single" w:sz="4" w:space="0" w:color="auto"/>
              <w:right w:val="single" w:sz="4" w:space="0" w:color="auto"/>
            </w:tcBorders>
          </w:tcPr>
          <w:p w:rsidR="00C812D4" w:rsidRPr="00B83ED5" w:rsidRDefault="00C812D4" w:rsidP="00C812D4">
            <w:pPr>
              <w:jc w:val="both"/>
              <w:rPr>
                <w:rFonts w:ascii="Book Antiqua" w:hAnsi="Book Antiqua" w:cs="Times New Roman"/>
                <w:color w:val="000000"/>
                <w:sz w:val="22"/>
                <w:szCs w:val="22"/>
              </w:rPr>
            </w:pPr>
            <w:r w:rsidRPr="00B83ED5">
              <w:rPr>
                <w:rFonts w:ascii="Book Antiqua" w:hAnsi="Book Antiqua" w:cs="Times New Roman"/>
                <w:color w:val="000000"/>
                <w:sz w:val="22"/>
                <w:szCs w:val="22"/>
              </w:rPr>
              <w:t xml:space="preserve">Please arrange to provide the existing hydrant layout. </w:t>
            </w:r>
            <w:proofErr w:type="spellStart"/>
            <w:r w:rsidRPr="00B83ED5">
              <w:rPr>
                <w:rFonts w:ascii="Book Antiqua" w:hAnsi="Book Antiqua" w:cs="Times New Roman"/>
                <w:color w:val="000000"/>
                <w:sz w:val="22"/>
                <w:szCs w:val="22"/>
              </w:rPr>
              <w:t>Other wise</w:t>
            </w:r>
            <w:proofErr w:type="spellEnd"/>
            <w:r w:rsidRPr="00B83ED5">
              <w:rPr>
                <w:rFonts w:ascii="Book Antiqua" w:hAnsi="Book Antiqua" w:cs="Times New Roman"/>
                <w:color w:val="000000"/>
                <w:sz w:val="22"/>
                <w:szCs w:val="22"/>
              </w:rPr>
              <w:t xml:space="preserve"> specify the length of tap off point of water line from present scope transformer area for estimation as it is lot items.</w:t>
            </w:r>
          </w:p>
        </w:tc>
        <w:tc>
          <w:tcPr>
            <w:tcW w:w="3562" w:type="dxa"/>
            <w:tcBorders>
              <w:top w:val="single" w:sz="4" w:space="0" w:color="auto"/>
              <w:left w:val="single" w:sz="4" w:space="0" w:color="auto"/>
              <w:bottom w:val="single" w:sz="4" w:space="0" w:color="auto"/>
              <w:right w:val="single" w:sz="4" w:space="0" w:color="auto"/>
            </w:tcBorders>
            <w:vAlign w:val="center"/>
          </w:tcPr>
          <w:p w:rsidR="00C812D4" w:rsidRPr="00B83ED5" w:rsidRDefault="00C812D4" w:rsidP="00C812D4">
            <w:pPr>
              <w:jc w:val="both"/>
              <w:rPr>
                <w:rFonts w:ascii="Book Antiqua" w:hAnsi="Book Antiqua" w:cs="Times New Roman"/>
                <w:color w:val="000000"/>
                <w:sz w:val="22"/>
                <w:szCs w:val="22"/>
              </w:rPr>
            </w:pPr>
            <w:r w:rsidRPr="00B83ED5">
              <w:rPr>
                <w:rFonts w:ascii="Book Antiqua" w:hAnsi="Book Antiqua" w:cs="Times New Roman"/>
                <w:color w:val="000000"/>
                <w:sz w:val="22"/>
                <w:szCs w:val="22"/>
              </w:rPr>
              <w:t>Clarification-1</w:t>
            </w:r>
            <w:r w:rsidR="00B4126B" w:rsidRPr="00B83ED5">
              <w:rPr>
                <w:rFonts w:ascii="Book Antiqua" w:hAnsi="Book Antiqua" w:cs="Times New Roman"/>
                <w:color w:val="000000"/>
                <w:sz w:val="22"/>
                <w:szCs w:val="22"/>
              </w:rPr>
              <w:t xml:space="preserve"> may be referred to where the reply </w:t>
            </w:r>
            <w:r w:rsidR="00E43856" w:rsidRPr="00B83ED5">
              <w:rPr>
                <w:rFonts w:ascii="Book Antiqua" w:hAnsi="Book Antiqua" w:cs="Times New Roman"/>
                <w:color w:val="000000"/>
                <w:sz w:val="22"/>
                <w:szCs w:val="22"/>
              </w:rPr>
              <w:t>was</w:t>
            </w:r>
            <w:r w:rsidR="00B4126B" w:rsidRPr="00B83ED5">
              <w:rPr>
                <w:rFonts w:ascii="Book Antiqua" w:hAnsi="Book Antiqua" w:cs="Times New Roman"/>
                <w:color w:val="000000"/>
                <w:sz w:val="22"/>
                <w:szCs w:val="22"/>
              </w:rPr>
              <w:t xml:space="preserve"> already </w:t>
            </w:r>
            <w:proofErr w:type="gramStart"/>
            <w:r w:rsidR="00B4126B" w:rsidRPr="00B83ED5">
              <w:rPr>
                <w:rFonts w:ascii="Book Antiqua" w:hAnsi="Book Antiqua" w:cs="Times New Roman"/>
                <w:color w:val="000000"/>
                <w:sz w:val="22"/>
                <w:szCs w:val="22"/>
              </w:rPr>
              <w:t>been</w:t>
            </w:r>
            <w:proofErr w:type="gramEnd"/>
            <w:r w:rsidR="00B4126B" w:rsidRPr="00B83ED5">
              <w:rPr>
                <w:rFonts w:ascii="Book Antiqua" w:hAnsi="Book Antiqua" w:cs="Times New Roman"/>
                <w:color w:val="000000"/>
                <w:sz w:val="22"/>
                <w:szCs w:val="22"/>
              </w:rPr>
              <w:t xml:space="preserve"> given</w:t>
            </w:r>
            <w:r w:rsidRPr="00B83ED5">
              <w:rPr>
                <w:rFonts w:ascii="Book Antiqua" w:hAnsi="Book Antiqua" w:cs="Times New Roman"/>
                <w:color w:val="000000"/>
                <w:sz w:val="22"/>
                <w:szCs w:val="22"/>
              </w:rPr>
              <w:t>.</w:t>
            </w:r>
          </w:p>
          <w:p w:rsidR="00C812D4" w:rsidRPr="00B83ED5" w:rsidRDefault="00C812D4" w:rsidP="00C812D4">
            <w:pPr>
              <w:jc w:val="both"/>
              <w:rPr>
                <w:rFonts w:ascii="Book Antiqua" w:hAnsi="Book Antiqua" w:cs="Times New Roman"/>
                <w:color w:val="000000"/>
                <w:sz w:val="22"/>
                <w:szCs w:val="22"/>
              </w:rPr>
            </w:pPr>
          </w:p>
        </w:tc>
      </w:tr>
      <w:tr w:rsidR="00C812D4" w:rsidRPr="00B83ED5" w:rsidTr="00087081">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C812D4" w:rsidRPr="00B83ED5" w:rsidRDefault="00C812D4" w:rsidP="00C812D4">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C812D4" w:rsidRPr="00B83ED5" w:rsidRDefault="00C812D4" w:rsidP="00C812D4">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BB Protection System</w:t>
            </w:r>
          </w:p>
        </w:tc>
        <w:tc>
          <w:tcPr>
            <w:tcW w:w="4140" w:type="dxa"/>
            <w:tcBorders>
              <w:top w:val="single" w:sz="4" w:space="0" w:color="auto"/>
              <w:left w:val="single" w:sz="4" w:space="0" w:color="auto"/>
              <w:bottom w:val="single" w:sz="4" w:space="0" w:color="auto"/>
              <w:right w:val="single" w:sz="4" w:space="0" w:color="auto"/>
            </w:tcBorders>
          </w:tcPr>
          <w:p w:rsidR="00C812D4" w:rsidRPr="00B83ED5" w:rsidRDefault="00C812D4" w:rsidP="00C812D4">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 xml:space="preserve">Section Project 2 I (A) (b) </w:t>
            </w:r>
          </w:p>
        </w:tc>
        <w:tc>
          <w:tcPr>
            <w:tcW w:w="4808" w:type="dxa"/>
            <w:tcBorders>
              <w:top w:val="single" w:sz="4" w:space="0" w:color="auto"/>
              <w:left w:val="single" w:sz="4" w:space="0" w:color="auto"/>
              <w:bottom w:val="single" w:sz="4" w:space="0" w:color="auto"/>
              <w:right w:val="single" w:sz="4" w:space="0" w:color="auto"/>
            </w:tcBorders>
          </w:tcPr>
          <w:p w:rsidR="00C812D4" w:rsidRPr="00B83ED5" w:rsidRDefault="00C812D4" w:rsidP="00C812D4">
            <w:pPr>
              <w:jc w:val="both"/>
              <w:rPr>
                <w:rFonts w:ascii="Book Antiqua" w:hAnsi="Book Antiqua" w:cs="Times New Roman"/>
                <w:color w:val="000000"/>
                <w:sz w:val="22"/>
                <w:szCs w:val="22"/>
              </w:rPr>
            </w:pPr>
            <w:r w:rsidRPr="00B83ED5">
              <w:rPr>
                <w:rFonts w:ascii="Book Antiqua" w:hAnsi="Book Antiqua" w:cs="Times New Roman"/>
                <w:color w:val="000000"/>
                <w:sz w:val="22"/>
                <w:szCs w:val="22"/>
              </w:rPr>
              <w:t xml:space="preserve">At </w:t>
            </w:r>
            <w:proofErr w:type="spellStart"/>
            <w:r w:rsidRPr="00B83ED5">
              <w:rPr>
                <w:rFonts w:ascii="Book Antiqua" w:hAnsi="Book Antiqua" w:cs="Times New Roman"/>
                <w:color w:val="000000"/>
                <w:sz w:val="22"/>
                <w:szCs w:val="22"/>
              </w:rPr>
              <w:t>Banaskhanta</w:t>
            </w:r>
            <w:proofErr w:type="spellEnd"/>
            <w:r w:rsidRPr="00B83ED5">
              <w:rPr>
                <w:rFonts w:ascii="Book Antiqua" w:hAnsi="Book Antiqua" w:cs="Times New Roman"/>
                <w:color w:val="000000"/>
                <w:sz w:val="22"/>
                <w:szCs w:val="22"/>
              </w:rPr>
              <w:t xml:space="preserve"> SS, </w:t>
            </w:r>
            <w:proofErr w:type="gramStart"/>
            <w:r w:rsidRPr="00B83ED5">
              <w:rPr>
                <w:rFonts w:ascii="Book Antiqua" w:hAnsi="Book Antiqua" w:cs="Times New Roman"/>
                <w:color w:val="000000"/>
                <w:sz w:val="22"/>
                <w:szCs w:val="22"/>
              </w:rPr>
              <w:t>For</w:t>
            </w:r>
            <w:proofErr w:type="gramEnd"/>
            <w:r w:rsidRPr="00B83ED5">
              <w:rPr>
                <w:rFonts w:ascii="Book Antiqua" w:hAnsi="Book Antiqua" w:cs="Times New Roman"/>
                <w:color w:val="000000"/>
                <w:sz w:val="22"/>
                <w:szCs w:val="22"/>
              </w:rPr>
              <w:t xml:space="preserve"> 765KV, 400KV </w:t>
            </w:r>
            <w:proofErr w:type="spellStart"/>
            <w:r w:rsidRPr="00B83ED5">
              <w:rPr>
                <w:rFonts w:ascii="Book Antiqua" w:hAnsi="Book Antiqua" w:cs="Times New Roman"/>
                <w:color w:val="000000"/>
                <w:sz w:val="22"/>
                <w:szCs w:val="22"/>
              </w:rPr>
              <w:t>Busbar</w:t>
            </w:r>
            <w:proofErr w:type="spellEnd"/>
            <w:r w:rsidRPr="00B83ED5">
              <w:rPr>
                <w:rFonts w:ascii="Book Antiqua" w:hAnsi="Book Antiqua" w:cs="Times New Roman"/>
                <w:color w:val="000000"/>
                <w:sz w:val="22"/>
                <w:szCs w:val="22"/>
              </w:rPr>
              <w:t xml:space="preserve"> protection main unit and peripheral unit are not in present scope for the bays under present scope. We will provide only cut out for peripheral unit it present scope CRP. Interconnection of peripheral unit &amp; peripheral unit to main </w:t>
            </w:r>
            <w:proofErr w:type="spellStart"/>
            <w:r w:rsidRPr="00B83ED5">
              <w:rPr>
                <w:rFonts w:ascii="Book Antiqua" w:hAnsi="Book Antiqua" w:cs="Times New Roman"/>
                <w:color w:val="000000"/>
                <w:sz w:val="22"/>
                <w:szCs w:val="22"/>
              </w:rPr>
              <w:t>Busbar</w:t>
            </w:r>
            <w:proofErr w:type="spellEnd"/>
            <w:r w:rsidRPr="00B83ED5">
              <w:rPr>
                <w:rFonts w:ascii="Book Antiqua" w:hAnsi="Book Antiqua" w:cs="Times New Roman"/>
                <w:color w:val="000000"/>
                <w:sz w:val="22"/>
                <w:szCs w:val="22"/>
              </w:rPr>
              <w:t xml:space="preserve"> protection relay are not in present scope. Please confirm.</w:t>
            </w:r>
          </w:p>
        </w:tc>
        <w:tc>
          <w:tcPr>
            <w:tcW w:w="3562" w:type="dxa"/>
            <w:tcBorders>
              <w:top w:val="single" w:sz="4" w:space="0" w:color="auto"/>
              <w:left w:val="single" w:sz="4" w:space="0" w:color="auto"/>
              <w:bottom w:val="single" w:sz="4" w:space="0" w:color="auto"/>
              <w:right w:val="single" w:sz="4" w:space="0" w:color="auto"/>
            </w:tcBorders>
          </w:tcPr>
          <w:p w:rsidR="00C812D4" w:rsidRPr="00B83ED5" w:rsidRDefault="00C812D4" w:rsidP="00C812D4">
            <w:pPr>
              <w:spacing w:after="0" w:line="240" w:lineRule="auto"/>
              <w:jc w:val="both"/>
              <w:rPr>
                <w:rFonts w:ascii="Book Antiqua" w:hAnsi="Book Antiqua" w:cs="Times New Roman"/>
                <w:sz w:val="22"/>
                <w:szCs w:val="22"/>
              </w:rPr>
            </w:pPr>
            <w:r w:rsidRPr="00B83ED5">
              <w:rPr>
                <w:rFonts w:ascii="Book Antiqua" w:hAnsi="Book Antiqua" w:cs="Times New Roman"/>
                <w:sz w:val="22"/>
                <w:szCs w:val="22"/>
              </w:rPr>
              <w:t xml:space="preserve">Please refer clause 2.0, I, A), (b) </w:t>
            </w:r>
            <w:r w:rsidR="0085489C" w:rsidRPr="00B83ED5">
              <w:rPr>
                <w:rFonts w:ascii="Book Antiqua" w:hAnsi="Book Antiqua" w:cs="Times New Roman"/>
                <w:sz w:val="22"/>
                <w:szCs w:val="22"/>
              </w:rPr>
              <w:t xml:space="preserve">and 2.0, II, A), (b) </w:t>
            </w:r>
            <w:r w:rsidRPr="00B83ED5">
              <w:rPr>
                <w:rFonts w:ascii="Book Antiqua" w:hAnsi="Book Antiqua" w:cs="Times New Roman"/>
                <w:sz w:val="22"/>
                <w:szCs w:val="22"/>
              </w:rPr>
              <w:t>of Section Project, where in it is mentioned that</w:t>
            </w:r>
          </w:p>
          <w:p w:rsidR="00C812D4" w:rsidRPr="00B83ED5" w:rsidRDefault="00C812D4" w:rsidP="00C812D4">
            <w:pPr>
              <w:spacing w:after="0" w:line="240" w:lineRule="auto"/>
              <w:jc w:val="both"/>
              <w:rPr>
                <w:rFonts w:ascii="Book Antiqua" w:hAnsi="Book Antiqua" w:cs="Times New Roman"/>
                <w:sz w:val="22"/>
                <w:szCs w:val="22"/>
              </w:rPr>
            </w:pPr>
          </w:p>
          <w:p w:rsidR="00C812D4" w:rsidRPr="00B83ED5" w:rsidRDefault="00C812D4" w:rsidP="00C812D4">
            <w:pPr>
              <w:spacing w:after="0" w:line="240" w:lineRule="auto"/>
              <w:jc w:val="both"/>
              <w:rPr>
                <w:rFonts w:ascii="Book Antiqua" w:hAnsi="Book Antiqua" w:cs="Times New Roman"/>
                <w:i/>
                <w:iCs/>
                <w:sz w:val="22"/>
                <w:szCs w:val="22"/>
              </w:rPr>
            </w:pPr>
            <w:r w:rsidRPr="00B83ED5">
              <w:rPr>
                <w:rFonts w:ascii="Book Antiqua" w:hAnsi="Book Antiqua"/>
                <w:i/>
                <w:iCs/>
                <w:sz w:val="22"/>
                <w:szCs w:val="22"/>
              </w:rPr>
              <w:t>Necessary modifications, wiring, etc. for completion of the bus bar protection scheme for bays under present scope has to be carried out by contractor. Any modification required in the existing protection scheme is included in the present scope</w:t>
            </w:r>
            <w:r w:rsidR="00B4126B" w:rsidRPr="00B83ED5">
              <w:rPr>
                <w:rFonts w:ascii="Book Antiqua" w:hAnsi="Book Antiqua"/>
                <w:i/>
                <w:iCs/>
                <w:sz w:val="22"/>
                <w:szCs w:val="22"/>
              </w:rPr>
              <w:t>.</w:t>
            </w:r>
          </w:p>
        </w:tc>
      </w:tr>
      <w:tr w:rsidR="00B4126B" w:rsidRPr="00B83ED5" w:rsidTr="00D32BC0">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BB Protection System</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 xml:space="preserve">Section Project 2 II (A) (b) </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Times New Roman"/>
                <w:color w:val="000000"/>
                <w:sz w:val="22"/>
                <w:szCs w:val="22"/>
              </w:rPr>
            </w:pPr>
            <w:r w:rsidRPr="00B83ED5">
              <w:rPr>
                <w:rFonts w:ascii="Book Antiqua" w:hAnsi="Book Antiqua" w:cs="Times New Roman"/>
                <w:color w:val="000000"/>
                <w:sz w:val="22"/>
                <w:szCs w:val="22"/>
              </w:rPr>
              <w:t xml:space="preserve">For </w:t>
            </w:r>
            <w:proofErr w:type="spellStart"/>
            <w:r w:rsidRPr="00B83ED5">
              <w:rPr>
                <w:rFonts w:ascii="Book Antiqua" w:hAnsi="Book Antiqua" w:cs="Times New Roman"/>
                <w:color w:val="000000"/>
                <w:sz w:val="22"/>
                <w:szCs w:val="22"/>
              </w:rPr>
              <w:t>Sankhari</w:t>
            </w:r>
            <w:proofErr w:type="spellEnd"/>
            <w:r w:rsidRPr="00B83ED5">
              <w:rPr>
                <w:rFonts w:ascii="Book Antiqua" w:hAnsi="Book Antiqua" w:cs="Times New Roman"/>
                <w:color w:val="000000"/>
                <w:sz w:val="22"/>
                <w:szCs w:val="22"/>
              </w:rPr>
              <w:t xml:space="preserve"> Substation, </w:t>
            </w:r>
            <w:proofErr w:type="spellStart"/>
            <w:r w:rsidRPr="00B83ED5">
              <w:rPr>
                <w:rFonts w:ascii="Book Antiqua" w:hAnsi="Book Antiqua" w:cs="Times New Roman"/>
                <w:color w:val="000000"/>
                <w:sz w:val="22"/>
                <w:szCs w:val="22"/>
              </w:rPr>
              <w:t>plesae</w:t>
            </w:r>
            <w:proofErr w:type="spellEnd"/>
            <w:r w:rsidRPr="00B83ED5">
              <w:rPr>
                <w:rFonts w:ascii="Book Antiqua" w:hAnsi="Book Antiqua" w:cs="Times New Roman"/>
                <w:color w:val="000000"/>
                <w:sz w:val="22"/>
                <w:szCs w:val="22"/>
              </w:rPr>
              <w:t xml:space="preserve"> arrange to provide the </w:t>
            </w:r>
            <w:proofErr w:type="spellStart"/>
            <w:r w:rsidRPr="00B83ED5">
              <w:rPr>
                <w:rFonts w:ascii="Book Antiqua" w:hAnsi="Book Antiqua" w:cs="Times New Roman"/>
                <w:color w:val="000000"/>
                <w:sz w:val="22"/>
                <w:szCs w:val="22"/>
              </w:rPr>
              <w:t>Busbar</w:t>
            </w:r>
            <w:proofErr w:type="spellEnd"/>
            <w:r w:rsidRPr="00B83ED5">
              <w:rPr>
                <w:rFonts w:ascii="Book Antiqua" w:hAnsi="Book Antiqua" w:cs="Times New Roman"/>
                <w:color w:val="000000"/>
                <w:sz w:val="22"/>
                <w:szCs w:val="22"/>
              </w:rPr>
              <w:t xml:space="preserve">  protection system details for augmentation for present scope bays.</w:t>
            </w:r>
          </w:p>
        </w:tc>
        <w:tc>
          <w:tcPr>
            <w:tcW w:w="3562" w:type="dxa"/>
            <w:tcBorders>
              <w:top w:val="single" w:sz="4" w:space="0" w:color="auto"/>
              <w:left w:val="single" w:sz="4" w:space="0" w:color="auto"/>
              <w:bottom w:val="single" w:sz="4" w:space="0" w:color="auto"/>
              <w:right w:val="single" w:sz="4" w:space="0" w:color="auto"/>
            </w:tcBorders>
            <w:vAlign w:val="center"/>
          </w:tcPr>
          <w:p w:rsidR="00B4126B" w:rsidRPr="00B83ED5" w:rsidRDefault="00B4126B" w:rsidP="00B4126B">
            <w:pPr>
              <w:jc w:val="both"/>
              <w:rPr>
                <w:rFonts w:ascii="Book Antiqua" w:hAnsi="Book Antiqua" w:cs="Times New Roman"/>
                <w:color w:val="000000"/>
                <w:sz w:val="22"/>
                <w:szCs w:val="22"/>
              </w:rPr>
            </w:pPr>
            <w:r w:rsidRPr="00B83ED5">
              <w:rPr>
                <w:rFonts w:ascii="Book Antiqua" w:hAnsi="Book Antiqua" w:cs="Times New Roman"/>
                <w:color w:val="000000"/>
                <w:sz w:val="22"/>
                <w:szCs w:val="22"/>
              </w:rPr>
              <w:t xml:space="preserve">Clarification-1 may be referred to where the reply </w:t>
            </w:r>
            <w:r w:rsidR="00E43856" w:rsidRPr="00B83ED5">
              <w:rPr>
                <w:rFonts w:ascii="Book Antiqua" w:hAnsi="Book Antiqua" w:cs="Times New Roman"/>
                <w:color w:val="000000"/>
                <w:sz w:val="22"/>
                <w:szCs w:val="22"/>
              </w:rPr>
              <w:t>wa</w:t>
            </w:r>
            <w:r w:rsidRPr="00B83ED5">
              <w:rPr>
                <w:rFonts w:ascii="Book Antiqua" w:hAnsi="Book Antiqua" w:cs="Times New Roman"/>
                <w:color w:val="000000"/>
                <w:sz w:val="22"/>
                <w:szCs w:val="22"/>
              </w:rPr>
              <w:t xml:space="preserve">s already </w:t>
            </w:r>
            <w:proofErr w:type="gramStart"/>
            <w:r w:rsidRPr="00B83ED5">
              <w:rPr>
                <w:rFonts w:ascii="Book Antiqua" w:hAnsi="Book Antiqua" w:cs="Times New Roman"/>
                <w:color w:val="000000"/>
                <w:sz w:val="22"/>
                <w:szCs w:val="22"/>
              </w:rPr>
              <w:t>been</w:t>
            </w:r>
            <w:proofErr w:type="gramEnd"/>
            <w:r w:rsidRPr="00B83ED5">
              <w:rPr>
                <w:rFonts w:ascii="Book Antiqua" w:hAnsi="Book Antiqua" w:cs="Times New Roman"/>
                <w:color w:val="000000"/>
                <w:sz w:val="22"/>
                <w:szCs w:val="22"/>
              </w:rPr>
              <w:t xml:space="preserve"> given.</w:t>
            </w:r>
          </w:p>
          <w:p w:rsidR="00B4126B" w:rsidRPr="00B83ED5" w:rsidRDefault="00B4126B" w:rsidP="00B4126B">
            <w:pPr>
              <w:jc w:val="both"/>
              <w:rPr>
                <w:rFonts w:ascii="Book Antiqua" w:hAnsi="Book Antiqua" w:cs="Times New Roman"/>
                <w:color w:val="000000"/>
                <w:sz w:val="22"/>
                <w:szCs w:val="22"/>
              </w:rPr>
            </w:pPr>
          </w:p>
        </w:tc>
      </w:tr>
      <w:tr w:rsidR="00C812D4" w:rsidRPr="00B83ED5" w:rsidTr="00087081">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C812D4" w:rsidRPr="00B83ED5" w:rsidRDefault="00C812D4" w:rsidP="00C812D4">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C812D4" w:rsidRPr="00B83ED5" w:rsidRDefault="00C812D4" w:rsidP="00C812D4">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SAS integration</w:t>
            </w:r>
          </w:p>
        </w:tc>
        <w:tc>
          <w:tcPr>
            <w:tcW w:w="4140" w:type="dxa"/>
            <w:tcBorders>
              <w:top w:val="single" w:sz="4" w:space="0" w:color="auto"/>
              <w:left w:val="single" w:sz="4" w:space="0" w:color="auto"/>
              <w:bottom w:val="single" w:sz="4" w:space="0" w:color="auto"/>
              <w:right w:val="single" w:sz="4" w:space="0" w:color="auto"/>
            </w:tcBorders>
          </w:tcPr>
          <w:p w:rsidR="00C812D4" w:rsidRPr="00B83ED5" w:rsidRDefault="00C812D4" w:rsidP="00C812D4">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 xml:space="preserve">Section Project 2 I (A) (c)  &amp; 2 II (A) (c) </w:t>
            </w:r>
          </w:p>
        </w:tc>
        <w:tc>
          <w:tcPr>
            <w:tcW w:w="4808" w:type="dxa"/>
            <w:tcBorders>
              <w:top w:val="single" w:sz="4" w:space="0" w:color="auto"/>
              <w:left w:val="single" w:sz="4" w:space="0" w:color="auto"/>
              <w:bottom w:val="single" w:sz="4" w:space="0" w:color="auto"/>
              <w:right w:val="single" w:sz="4" w:space="0" w:color="auto"/>
            </w:tcBorders>
          </w:tcPr>
          <w:p w:rsidR="00C812D4" w:rsidRPr="00B83ED5" w:rsidRDefault="00C812D4" w:rsidP="00C812D4">
            <w:pPr>
              <w:jc w:val="both"/>
              <w:rPr>
                <w:rFonts w:ascii="Book Antiqua" w:hAnsi="Book Antiqua" w:cs="Times New Roman"/>
                <w:color w:val="000000"/>
                <w:sz w:val="22"/>
                <w:szCs w:val="22"/>
              </w:rPr>
            </w:pPr>
            <w:r w:rsidRPr="00B83ED5">
              <w:rPr>
                <w:rFonts w:ascii="Book Antiqua" w:hAnsi="Book Antiqua" w:cs="Times New Roman"/>
                <w:color w:val="000000"/>
                <w:sz w:val="22"/>
                <w:szCs w:val="22"/>
              </w:rPr>
              <w:t xml:space="preserve">Present scope include upgradation of hardware &amp; software </w:t>
            </w:r>
            <w:proofErr w:type="spellStart"/>
            <w:r w:rsidRPr="00B83ED5">
              <w:rPr>
                <w:rFonts w:ascii="Book Antiqua" w:hAnsi="Book Antiqua" w:cs="Times New Roman"/>
                <w:color w:val="000000"/>
                <w:sz w:val="22"/>
                <w:szCs w:val="22"/>
              </w:rPr>
              <w:t>includue</w:t>
            </w:r>
            <w:proofErr w:type="spellEnd"/>
            <w:r w:rsidRPr="00B83ED5">
              <w:rPr>
                <w:rFonts w:ascii="Book Antiqua" w:hAnsi="Book Antiqua" w:cs="Times New Roman"/>
                <w:color w:val="000000"/>
                <w:sz w:val="22"/>
                <w:szCs w:val="22"/>
              </w:rPr>
              <w:t xml:space="preserve"> license </w:t>
            </w:r>
            <w:proofErr w:type="gramStart"/>
            <w:r w:rsidRPr="00B83ED5">
              <w:rPr>
                <w:rFonts w:ascii="Book Antiqua" w:hAnsi="Book Antiqua" w:cs="Times New Roman"/>
                <w:color w:val="000000"/>
                <w:sz w:val="22"/>
                <w:szCs w:val="22"/>
              </w:rPr>
              <w:t>fees(</w:t>
            </w:r>
            <w:proofErr w:type="gramEnd"/>
            <w:r w:rsidRPr="00B83ED5">
              <w:rPr>
                <w:rFonts w:ascii="Book Antiqua" w:hAnsi="Book Antiqua" w:cs="Times New Roman"/>
                <w:color w:val="000000"/>
                <w:sz w:val="22"/>
                <w:szCs w:val="22"/>
              </w:rPr>
              <w:t>if any). Hence, arrange to provide the GTP of existing SAS system &amp; existing SAS architecture to access the cost of the same.</w:t>
            </w:r>
          </w:p>
        </w:tc>
        <w:tc>
          <w:tcPr>
            <w:tcW w:w="3562" w:type="dxa"/>
            <w:tcBorders>
              <w:top w:val="single" w:sz="4" w:space="0" w:color="auto"/>
              <w:left w:val="single" w:sz="4" w:space="0" w:color="auto"/>
              <w:bottom w:val="single" w:sz="4" w:space="0" w:color="auto"/>
              <w:right w:val="single" w:sz="4" w:space="0" w:color="auto"/>
            </w:tcBorders>
          </w:tcPr>
          <w:p w:rsidR="00C812D4" w:rsidRPr="00B83ED5" w:rsidRDefault="0085489C" w:rsidP="00C812D4">
            <w:pPr>
              <w:autoSpaceDE w:val="0"/>
              <w:autoSpaceDN w:val="0"/>
              <w:adjustRightInd w:val="0"/>
              <w:jc w:val="both"/>
              <w:rPr>
                <w:rFonts w:ascii="Book Antiqua" w:eastAsia="Arial Unicode MS" w:hAnsi="Book Antiqua" w:cs="Times New Roman"/>
                <w:sz w:val="22"/>
                <w:szCs w:val="22"/>
              </w:rPr>
            </w:pPr>
            <w:r w:rsidRPr="00B83ED5">
              <w:rPr>
                <w:rFonts w:ascii="Book Antiqua" w:hAnsi="Book Antiqua" w:cs="Times New Roman"/>
                <w:color w:val="000000"/>
                <w:sz w:val="22"/>
                <w:szCs w:val="22"/>
              </w:rPr>
              <w:t>Existing SAS architecture  shall be provided to successful bidder during detailed engineering</w:t>
            </w:r>
          </w:p>
        </w:tc>
      </w:tr>
      <w:tr w:rsidR="00C812D4" w:rsidRPr="00B83ED5" w:rsidTr="00087081">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C812D4" w:rsidRPr="00B83ED5" w:rsidRDefault="00C812D4" w:rsidP="00C812D4">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C812D4" w:rsidRPr="00B83ED5" w:rsidRDefault="00C812D4" w:rsidP="00C812D4">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Erection Hardware</w:t>
            </w:r>
          </w:p>
        </w:tc>
        <w:tc>
          <w:tcPr>
            <w:tcW w:w="4140" w:type="dxa"/>
            <w:tcBorders>
              <w:top w:val="single" w:sz="4" w:space="0" w:color="auto"/>
              <w:left w:val="single" w:sz="4" w:space="0" w:color="auto"/>
              <w:bottom w:val="single" w:sz="4" w:space="0" w:color="auto"/>
              <w:right w:val="single" w:sz="4" w:space="0" w:color="auto"/>
            </w:tcBorders>
          </w:tcPr>
          <w:p w:rsidR="00C812D4" w:rsidRPr="00B83ED5" w:rsidRDefault="00C812D4" w:rsidP="00C812D4">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Bid Price Schedule</w:t>
            </w:r>
          </w:p>
        </w:tc>
        <w:tc>
          <w:tcPr>
            <w:tcW w:w="4808" w:type="dxa"/>
            <w:tcBorders>
              <w:top w:val="single" w:sz="4" w:space="0" w:color="auto"/>
              <w:left w:val="single" w:sz="4" w:space="0" w:color="auto"/>
              <w:bottom w:val="single" w:sz="4" w:space="0" w:color="auto"/>
              <w:right w:val="single" w:sz="4" w:space="0" w:color="auto"/>
            </w:tcBorders>
          </w:tcPr>
          <w:p w:rsidR="00C812D4" w:rsidRPr="00B83ED5" w:rsidRDefault="00C812D4" w:rsidP="00C812D4">
            <w:pPr>
              <w:jc w:val="both"/>
              <w:rPr>
                <w:rFonts w:ascii="Book Antiqua" w:hAnsi="Book Antiqua" w:cs="Times New Roman"/>
                <w:color w:val="000000"/>
                <w:sz w:val="22"/>
                <w:szCs w:val="22"/>
              </w:rPr>
            </w:pPr>
            <w:r w:rsidRPr="00B83ED5">
              <w:rPr>
                <w:rFonts w:ascii="Book Antiqua" w:hAnsi="Book Antiqua" w:cs="Times New Roman"/>
                <w:color w:val="000000"/>
                <w:sz w:val="22"/>
                <w:szCs w:val="22"/>
              </w:rPr>
              <w:t xml:space="preserve">For 400KV Tie bays are not included in BPS. </w:t>
            </w:r>
            <w:r w:rsidR="0085489C" w:rsidRPr="00B83ED5">
              <w:rPr>
                <w:rFonts w:ascii="Book Antiqua" w:hAnsi="Book Antiqua" w:cs="Times New Roman"/>
                <w:color w:val="000000"/>
                <w:sz w:val="22"/>
                <w:szCs w:val="22"/>
              </w:rPr>
              <w:t>Please</w:t>
            </w:r>
            <w:r w:rsidRPr="00B83ED5">
              <w:rPr>
                <w:rFonts w:ascii="Book Antiqua" w:hAnsi="Book Antiqua" w:cs="Times New Roman"/>
                <w:color w:val="000000"/>
                <w:sz w:val="22"/>
                <w:szCs w:val="22"/>
              </w:rPr>
              <w:t xml:space="preserve"> review &amp; clarify where the cost of the same will be included.</w:t>
            </w:r>
          </w:p>
        </w:tc>
        <w:tc>
          <w:tcPr>
            <w:tcW w:w="3562" w:type="dxa"/>
            <w:tcBorders>
              <w:top w:val="single" w:sz="4" w:space="0" w:color="auto"/>
              <w:left w:val="single" w:sz="4" w:space="0" w:color="auto"/>
              <w:bottom w:val="single" w:sz="4" w:space="0" w:color="auto"/>
              <w:right w:val="single" w:sz="4" w:space="0" w:color="auto"/>
            </w:tcBorders>
          </w:tcPr>
          <w:p w:rsidR="00C812D4" w:rsidRPr="00B83ED5" w:rsidRDefault="0085489C" w:rsidP="00C812D4">
            <w:pPr>
              <w:spacing w:after="0" w:line="240" w:lineRule="auto"/>
              <w:jc w:val="both"/>
              <w:rPr>
                <w:rFonts w:ascii="Book Antiqua" w:eastAsia="Arial Unicode MS" w:hAnsi="Book Antiqua" w:cs="Times New Roman"/>
                <w:sz w:val="22"/>
                <w:szCs w:val="22"/>
              </w:rPr>
            </w:pPr>
            <w:r w:rsidRPr="00B83ED5">
              <w:rPr>
                <w:rFonts w:ascii="Book Antiqua" w:hAnsi="Book Antiqua" w:cs="Times New Roman"/>
                <w:color w:val="000000"/>
                <w:sz w:val="22"/>
                <w:szCs w:val="22"/>
              </w:rPr>
              <w:t>Bidder may quote as per BPS</w:t>
            </w:r>
          </w:p>
        </w:tc>
      </w:tr>
      <w:tr w:rsidR="00B4126B" w:rsidRPr="00B83ED5" w:rsidTr="00A32DF3">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Times New Roman"/>
                <w:color w:val="000000"/>
                <w:sz w:val="22"/>
                <w:szCs w:val="22"/>
              </w:rPr>
            </w:pPr>
            <w:proofErr w:type="spellStart"/>
            <w:r w:rsidRPr="00B83ED5">
              <w:rPr>
                <w:rFonts w:ascii="Book Antiqua" w:hAnsi="Book Antiqua" w:cs="Times New Roman"/>
                <w:color w:val="000000"/>
                <w:sz w:val="22"/>
                <w:szCs w:val="22"/>
              </w:rPr>
              <w:t>Earthing</w:t>
            </w:r>
            <w:proofErr w:type="spellEnd"/>
            <w:r w:rsidRPr="00B83ED5">
              <w:rPr>
                <w:rFonts w:ascii="Book Antiqua" w:hAnsi="Book Antiqua" w:cs="Times New Roman"/>
                <w:color w:val="000000"/>
                <w:sz w:val="22"/>
                <w:szCs w:val="22"/>
              </w:rPr>
              <w:t xml:space="preserve"> for </w:t>
            </w:r>
            <w:proofErr w:type="spellStart"/>
            <w:r w:rsidRPr="00B83ED5">
              <w:rPr>
                <w:rFonts w:ascii="Book Antiqua" w:hAnsi="Book Antiqua" w:cs="Times New Roman"/>
                <w:color w:val="000000"/>
                <w:sz w:val="22"/>
                <w:szCs w:val="22"/>
              </w:rPr>
              <w:t>Sankhari</w:t>
            </w:r>
            <w:proofErr w:type="spellEnd"/>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Existing drawing</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Times New Roman"/>
                <w:color w:val="000000"/>
                <w:sz w:val="22"/>
                <w:szCs w:val="22"/>
              </w:rPr>
            </w:pPr>
            <w:proofErr w:type="spellStart"/>
            <w:r w:rsidRPr="00B83ED5">
              <w:rPr>
                <w:rFonts w:ascii="Book Antiqua" w:hAnsi="Book Antiqua" w:cs="Times New Roman"/>
                <w:color w:val="000000"/>
                <w:sz w:val="22"/>
                <w:szCs w:val="22"/>
              </w:rPr>
              <w:t>Plesae</w:t>
            </w:r>
            <w:proofErr w:type="spellEnd"/>
            <w:r w:rsidRPr="00B83ED5">
              <w:rPr>
                <w:rFonts w:ascii="Book Antiqua" w:hAnsi="Book Antiqua" w:cs="Times New Roman"/>
                <w:color w:val="000000"/>
                <w:sz w:val="22"/>
                <w:szCs w:val="22"/>
              </w:rPr>
              <w:t xml:space="preserve"> arrange to provide the existing </w:t>
            </w:r>
            <w:proofErr w:type="spellStart"/>
            <w:r w:rsidRPr="00B83ED5">
              <w:rPr>
                <w:rFonts w:ascii="Book Antiqua" w:hAnsi="Book Antiqua" w:cs="Times New Roman"/>
                <w:color w:val="000000"/>
                <w:sz w:val="22"/>
                <w:szCs w:val="22"/>
              </w:rPr>
              <w:t>earthing</w:t>
            </w:r>
            <w:proofErr w:type="spellEnd"/>
            <w:r w:rsidRPr="00B83ED5">
              <w:rPr>
                <w:rFonts w:ascii="Book Antiqua" w:hAnsi="Book Antiqua" w:cs="Times New Roman"/>
                <w:color w:val="000000"/>
                <w:sz w:val="22"/>
                <w:szCs w:val="22"/>
              </w:rPr>
              <w:t xml:space="preserve"> layout for </w:t>
            </w:r>
            <w:proofErr w:type="spellStart"/>
            <w:r w:rsidRPr="00B83ED5">
              <w:rPr>
                <w:rFonts w:ascii="Book Antiqua" w:hAnsi="Book Antiqua" w:cs="Times New Roman"/>
                <w:color w:val="000000"/>
                <w:sz w:val="22"/>
                <w:szCs w:val="22"/>
              </w:rPr>
              <w:t>Sankhari</w:t>
            </w:r>
            <w:proofErr w:type="spellEnd"/>
            <w:r w:rsidRPr="00B83ED5">
              <w:rPr>
                <w:rFonts w:ascii="Book Antiqua" w:hAnsi="Book Antiqua" w:cs="Times New Roman"/>
                <w:color w:val="000000"/>
                <w:sz w:val="22"/>
                <w:szCs w:val="22"/>
              </w:rPr>
              <w:t xml:space="preserve"> SS to quantify </w:t>
            </w:r>
            <w:proofErr w:type="spellStart"/>
            <w:r w:rsidRPr="00B83ED5">
              <w:rPr>
                <w:rFonts w:ascii="Book Antiqua" w:hAnsi="Book Antiqua" w:cs="Times New Roman"/>
                <w:color w:val="000000"/>
                <w:sz w:val="22"/>
                <w:szCs w:val="22"/>
              </w:rPr>
              <w:t>earthing</w:t>
            </w:r>
            <w:proofErr w:type="spellEnd"/>
            <w:r w:rsidRPr="00B83ED5">
              <w:rPr>
                <w:rFonts w:ascii="Book Antiqua" w:hAnsi="Book Antiqua" w:cs="Times New Roman"/>
                <w:color w:val="000000"/>
                <w:sz w:val="22"/>
                <w:szCs w:val="22"/>
              </w:rPr>
              <w:t xml:space="preserve"> riser quantity. Otherwise </w:t>
            </w:r>
            <w:proofErr w:type="spellStart"/>
            <w:r w:rsidRPr="00B83ED5">
              <w:rPr>
                <w:rFonts w:ascii="Book Antiqua" w:hAnsi="Book Antiqua" w:cs="Times New Roman"/>
                <w:color w:val="000000"/>
                <w:sz w:val="22"/>
                <w:szCs w:val="22"/>
              </w:rPr>
              <w:t>plesae</w:t>
            </w:r>
            <w:proofErr w:type="spellEnd"/>
            <w:r w:rsidRPr="00B83ED5">
              <w:rPr>
                <w:rFonts w:ascii="Book Antiqua" w:hAnsi="Book Antiqua" w:cs="Times New Roman"/>
                <w:color w:val="000000"/>
                <w:sz w:val="22"/>
                <w:szCs w:val="22"/>
              </w:rPr>
              <w:t xml:space="preserve"> indicate the earth grid spacing for quantify </w:t>
            </w:r>
            <w:proofErr w:type="spellStart"/>
            <w:r w:rsidRPr="00B83ED5">
              <w:rPr>
                <w:rFonts w:ascii="Book Antiqua" w:hAnsi="Book Antiqua" w:cs="Times New Roman"/>
                <w:color w:val="000000"/>
                <w:sz w:val="22"/>
                <w:szCs w:val="22"/>
              </w:rPr>
              <w:t>earthing</w:t>
            </w:r>
            <w:proofErr w:type="spellEnd"/>
            <w:r w:rsidRPr="00B83ED5">
              <w:rPr>
                <w:rFonts w:ascii="Book Antiqua" w:hAnsi="Book Antiqua" w:cs="Times New Roman"/>
                <w:color w:val="000000"/>
                <w:sz w:val="22"/>
                <w:szCs w:val="22"/>
              </w:rPr>
              <w:t xml:space="preserve"> lot items.</w:t>
            </w:r>
          </w:p>
        </w:tc>
        <w:tc>
          <w:tcPr>
            <w:tcW w:w="3562" w:type="dxa"/>
            <w:tcBorders>
              <w:top w:val="single" w:sz="4" w:space="0" w:color="auto"/>
              <w:left w:val="single" w:sz="4" w:space="0" w:color="auto"/>
              <w:bottom w:val="single" w:sz="4" w:space="0" w:color="auto"/>
              <w:right w:val="single" w:sz="4" w:space="0" w:color="auto"/>
            </w:tcBorders>
            <w:vAlign w:val="center"/>
          </w:tcPr>
          <w:p w:rsidR="00B4126B" w:rsidRPr="00B83ED5" w:rsidRDefault="00B4126B" w:rsidP="00B4126B">
            <w:pPr>
              <w:jc w:val="both"/>
              <w:rPr>
                <w:rFonts w:ascii="Book Antiqua" w:hAnsi="Book Antiqua" w:cs="Times New Roman"/>
                <w:color w:val="000000"/>
                <w:sz w:val="22"/>
                <w:szCs w:val="22"/>
              </w:rPr>
            </w:pPr>
            <w:r w:rsidRPr="00B83ED5">
              <w:rPr>
                <w:rFonts w:ascii="Book Antiqua" w:hAnsi="Book Antiqua" w:cs="Times New Roman"/>
                <w:color w:val="000000"/>
                <w:sz w:val="22"/>
                <w:szCs w:val="22"/>
              </w:rPr>
              <w:t xml:space="preserve">Clarification-1 may be referred to where the reply was already </w:t>
            </w:r>
            <w:proofErr w:type="gramStart"/>
            <w:r w:rsidRPr="00B83ED5">
              <w:rPr>
                <w:rFonts w:ascii="Book Antiqua" w:hAnsi="Book Antiqua" w:cs="Times New Roman"/>
                <w:color w:val="000000"/>
                <w:sz w:val="22"/>
                <w:szCs w:val="22"/>
              </w:rPr>
              <w:t>been</w:t>
            </w:r>
            <w:proofErr w:type="gramEnd"/>
            <w:r w:rsidRPr="00B83ED5">
              <w:rPr>
                <w:rFonts w:ascii="Book Antiqua" w:hAnsi="Book Antiqua" w:cs="Times New Roman"/>
                <w:color w:val="000000"/>
                <w:sz w:val="22"/>
                <w:szCs w:val="22"/>
              </w:rPr>
              <w:t xml:space="preserve"> given.</w:t>
            </w:r>
          </w:p>
          <w:p w:rsidR="00B4126B" w:rsidRPr="00B83ED5" w:rsidRDefault="00B4126B" w:rsidP="00B4126B">
            <w:pPr>
              <w:jc w:val="both"/>
              <w:rPr>
                <w:rFonts w:ascii="Book Antiqua" w:hAnsi="Book Antiqua" w:cs="Times New Roman"/>
                <w:color w:val="000000"/>
                <w:sz w:val="22"/>
                <w:szCs w:val="22"/>
              </w:rPr>
            </w:pPr>
          </w:p>
        </w:tc>
      </w:tr>
      <w:tr w:rsidR="00B4126B" w:rsidRPr="00B83ED5" w:rsidTr="002666CC">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General</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 </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Times New Roman"/>
                <w:color w:val="000000"/>
                <w:sz w:val="22"/>
                <w:szCs w:val="22"/>
              </w:rPr>
            </w:pPr>
            <w:r w:rsidRPr="00B83ED5">
              <w:rPr>
                <w:rFonts w:ascii="Book Antiqua" w:hAnsi="Book Antiqua" w:cs="Times New Roman"/>
                <w:color w:val="000000"/>
                <w:sz w:val="22"/>
                <w:szCs w:val="22"/>
              </w:rPr>
              <w:t>As per BPS there are no items for ACDB, DCDB or its extension. So we assume that sufficient feeder required for present scope will be available in existing system.</w:t>
            </w:r>
            <w:r w:rsidRPr="00B83ED5">
              <w:rPr>
                <w:rFonts w:ascii="Book Antiqua" w:hAnsi="Book Antiqua" w:cs="Times New Roman"/>
                <w:color w:val="000000"/>
                <w:sz w:val="22"/>
                <w:szCs w:val="22"/>
              </w:rPr>
              <w:br/>
              <w:t>Please confirm.</w:t>
            </w:r>
          </w:p>
        </w:tc>
        <w:tc>
          <w:tcPr>
            <w:tcW w:w="3562" w:type="dxa"/>
            <w:tcBorders>
              <w:top w:val="single" w:sz="4" w:space="0" w:color="auto"/>
              <w:left w:val="single" w:sz="4" w:space="0" w:color="auto"/>
              <w:bottom w:val="single" w:sz="4" w:space="0" w:color="auto"/>
              <w:right w:val="single" w:sz="4" w:space="0" w:color="auto"/>
            </w:tcBorders>
            <w:vAlign w:val="center"/>
          </w:tcPr>
          <w:p w:rsidR="00B4126B" w:rsidRPr="00B83ED5" w:rsidRDefault="00B4126B" w:rsidP="00B4126B">
            <w:pPr>
              <w:jc w:val="both"/>
              <w:rPr>
                <w:rFonts w:ascii="Book Antiqua" w:hAnsi="Book Antiqua" w:cs="Times New Roman"/>
                <w:color w:val="000000"/>
                <w:sz w:val="22"/>
                <w:szCs w:val="22"/>
              </w:rPr>
            </w:pPr>
            <w:r w:rsidRPr="00B83ED5">
              <w:rPr>
                <w:rFonts w:ascii="Book Antiqua" w:hAnsi="Book Antiqua" w:cs="Times New Roman"/>
                <w:color w:val="000000"/>
                <w:sz w:val="22"/>
                <w:szCs w:val="22"/>
              </w:rPr>
              <w:t xml:space="preserve">Clarification-1 may be referred to where the reply was already </w:t>
            </w:r>
            <w:proofErr w:type="gramStart"/>
            <w:r w:rsidRPr="00B83ED5">
              <w:rPr>
                <w:rFonts w:ascii="Book Antiqua" w:hAnsi="Book Antiqua" w:cs="Times New Roman"/>
                <w:color w:val="000000"/>
                <w:sz w:val="22"/>
                <w:szCs w:val="22"/>
              </w:rPr>
              <w:t>been</w:t>
            </w:r>
            <w:proofErr w:type="gramEnd"/>
            <w:r w:rsidRPr="00B83ED5">
              <w:rPr>
                <w:rFonts w:ascii="Book Antiqua" w:hAnsi="Book Antiqua" w:cs="Times New Roman"/>
                <w:color w:val="000000"/>
                <w:sz w:val="22"/>
                <w:szCs w:val="22"/>
              </w:rPr>
              <w:t xml:space="preserve"> given.</w:t>
            </w:r>
          </w:p>
          <w:p w:rsidR="00B4126B" w:rsidRPr="00B83ED5" w:rsidRDefault="00B4126B" w:rsidP="00B4126B">
            <w:pPr>
              <w:jc w:val="both"/>
              <w:rPr>
                <w:rFonts w:ascii="Book Antiqua" w:hAnsi="Book Antiqua" w:cs="Times New Roman"/>
                <w:color w:val="000000"/>
                <w:sz w:val="22"/>
                <w:szCs w:val="22"/>
              </w:rPr>
            </w:pPr>
          </w:p>
        </w:tc>
      </w:tr>
      <w:tr w:rsidR="00B4126B" w:rsidRPr="00B83ED5" w:rsidTr="00737428">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General</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Times New Roman"/>
                <w:color w:val="000000"/>
                <w:sz w:val="22"/>
                <w:szCs w:val="22"/>
              </w:rPr>
            </w:pPr>
            <w:r w:rsidRPr="00B83ED5">
              <w:rPr>
                <w:rFonts w:ascii="Book Antiqua" w:hAnsi="Book Antiqua" w:cs="Times New Roman"/>
                <w:color w:val="000000"/>
                <w:sz w:val="22"/>
                <w:szCs w:val="22"/>
              </w:rPr>
              <w:t> </w:t>
            </w:r>
          </w:p>
        </w:tc>
        <w:tc>
          <w:tcPr>
            <w:tcW w:w="4808" w:type="dxa"/>
            <w:tcBorders>
              <w:top w:val="single" w:sz="4" w:space="0" w:color="auto"/>
              <w:left w:val="single" w:sz="4" w:space="0" w:color="auto"/>
              <w:bottom w:val="single" w:sz="4" w:space="0" w:color="auto"/>
              <w:right w:val="single" w:sz="4" w:space="0" w:color="auto"/>
            </w:tcBorders>
          </w:tcPr>
          <w:p w:rsidR="00B4126B" w:rsidRDefault="00B4126B" w:rsidP="00B4126B">
            <w:pPr>
              <w:jc w:val="both"/>
              <w:rPr>
                <w:rFonts w:ascii="Book Antiqua" w:hAnsi="Book Antiqua" w:cs="Times New Roman"/>
                <w:color w:val="000000"/>
                <w:sz w:val="22"/>
                <w:szCs w:val="22"/>
              </w:rPr>
            </w:pPr>
            <w:r w:rsidRPr="00B83ED5">
              <w:rPr>
                <w:rFonts w:ascii="Book Antiqua" w:hAnsi="Book Antiqua" w:cs="Times New Roman"/>
                <w:color w:val="000000"/>
                <w:sz w:val="22"/>
                <w:szCs w:val="22"/>
              </w:rPr>
              <w:t>For 765KV &amp; 400KV bays Cable trench layout to be constructed for present scope only extended from nearby existing trench. We presume that existing trench have sufficient space for present scope cable.</w:t>
            </w:r>
            <w:r w:rsidRPr="00B83ED5">
              <w:rPr>
                <w:rFonts w:ascii="Book Antiqua" w:hAnsi="Book Antiqua" w:cs="Times New Roman"/>
                <w:color w:val="000000"/>
                <w:sz w:val="22"/>
                <w:szCs w:val="22"/>
              </w:rPr>
              <w:br/>
            </w:r>
            <w:proofErr w:type="spellStart"/>
            <w:r w:rsidRPr="00B83ED5">
              <w:rPr>
                <w:rFonts w:ascii="Book Antiqua" w:hAnsi="Book Antiqua" w:cs="Times New Roman"/>
                <w:color w:val="000000"/>
                <w:sz w:val="22"/>
                <w:szCs w:val="22"/>
              </w:rPr>
              <w:t>Plesae</w:t>
            </w:r>
            <w:proofErr w:type="spellEnd"/>
            <w:r w:rsidRPr="00B83ED5">
              <w:rPr>
                <w:rFonts w:ascii="Book Antiqua" w:hAnsi="Book Antiqua" w:cs="Times New Roman"/>
                <w:color w:val="000000"/>
                <w:sz w:val="22"/>
                <w:szCs w:val="22"/>
              </w:rPr>
              <w:t xml:space="preserve"> confirm.</w:t>
            </w:r>
          </w:p>
          <w:p w:rsidR="00880161" w:rsidRPr="00B83ED5" w:rsidRDefault="00880161" w:rsidP="00B4126B">
            <w:pPr>
              <w:jc w:val="both"/>
              <w:rPr>
                <w:rFonts w:ascii="Book Antiqua" w:hAnsi="Book Antiqua" w:cs="Times New Roman"/>
                <w:color w:val="000000"/>
                <w:sz w:val="22"/>
                <w:szCs w:val="22"/>
              </w:rPr>
            </w:pPr>
            <w:bookmarkStart w:id="0" w:name="_GoBack"/>
            <w:bookmarkEnd w:id="0"/>
          </w:p>
        </w:tc>
        <w:tc>
          <w:tcPr>
            <w:tcW w:w="3562" w:type="dxa"/>
            <w:tcBorders>
              <w:top w:val="single" w:sz="4" w:space="0" w:color="auto"/>
              <w:left w:val="single" w:sz="4" w:space="0" w:color="auto"/>
              <w:bottom w:val="single" w:sz="4" w:space="0" w:color="auto"/>
              <w:right w:val="single" w:sz="4" w:space="0" w:color="auto"/>
            </w:tcBorders>
            <w:vAlign w:val="center"/>
          </w:tcPr>
          <w:p w:rsidR="00B4126B" w:rsidRPr="00B83ED5" w:rsidRDefault="00B4126B" w:rsidP="00B4126B">
            <w:pPr>
              <w:jc w:val="both"/>
              <w:rPr>
                <w:rFonts w:ascii="Book Antiqua" w:hAnsi="Book Antiqua" w:cs="Times New Roman"/>
                <w:color w:val="000000"/>
                <w:sz w:val="22"/>
                <w:szCs w:val="22"/>
              </w:rPr>
            </w:pPr>
            <w:r w:rsidRPr="00B83ED5">
              <w:rPr>
                <w:rFonts w:ascii="Book Antiqua" w:hAnsi="Book Antiqua" w:cs="Times New Roman"/>
                <w:color w:val="000000"/>
                <w:sz w:val="22"/>
                <w:szCs w:val="22"/>
              </w:rPr>
              <w:t xml:space="preserve">Clarification-1 may be referred to where the reply </w:t>
            </w:r>
            <w:r w:rsidR="00E43856" w:rsidRPr="00B83ED5">
              <w:rPr>
                <w:rFonts w:ascii="Book Antiqua" w:hAnsi="Book Antiqua" w:cs="Times New Roman"/>
                <w:color w:val="000000"/>
                <w:sz w:val="22"/>
                <w:szCs w:val="22"/>
              </w:rPr>
              <w:t>was</w:t>
            </w:r>
            <w:r w:rsidRPr="00B83ED5">
              <w:rPr>
                <w:rFonts w:ascii="Book Antiqua" w:hAnsi="Book Antiqua" w:cs="Times New Roman"/>
                <w:color w:val="000000"/>
                <w:sz w:val="22"/>
                <w:szCs w:val="22"/>
              </w:rPr>
              <w:t xml:space="preserve"> already </w:t>
            </w:r>
            <w:proofErr w:type="gramStart"/>
            <w:r w:rsidRPr="00B83ED5">
              <w:rPr>
                <w:rFonts w:ascii="Book Antiqua" w:hAnsi="Book Antiqua" w:cs="Times New Roman"/>
                <w:color w:val="000000"/>
                <w:sz w:val="22"/>
                <w:szCs w:val="22"/>
              </w:rPr>
              <w:t>been</w:t>
            </w:r>
            <w:proofErr w:type="gramEnd"/>
            <w:r w:rsidRPr="00B83ED5">
              <w:rPr>
                <w:rFonts w:ascii="Book Antiqua" w:hAnsi="Book Antiqua" w:cs="Times New Roman"/>
                <w:color w:val="000000"/>
                <w:sz w:val="22"/>
                <w:szCs w:val="22"/>
              </w:rPr>
              <w:t xml:space="preserve"> given.</w:t>
            </w:r>
          </w:p>
          <w:p w:rsidR="00B4126B" w:rsidRPr="00B83ED5" w:rsidRDefault="00B4126B" w:rsidP="00B4126B">
            <w:pPr>
              <w:jc w:val="both"/>
              <w:rPr>
                <w:rFonts w:ascii="Book Antiqua" w:hAnsi="Book Antiqua" w:cs="Times New Roman"/>
                <w:color w:val="000000"/>
                <w:sz w:val="22"/>
                <w:szCs w:val="22"/>
              </w:rPr>
            </w:pPr>
          </w:p>
        </w:tc>
      </w:tr>
      <w:tr w:rsidR="00B4126B" w:rsidRPr="00B83ED5" w:rsidTr="00087081">
        <w:trPr>
          <w:trHeight w:val="307"/>
        </w:trPr>
        <w:tc>
          <w:tcPr>
            <w:tcW w:w="15475" w:type="dxa"/>
            <w:gridSpan w:val="5"/>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pStyle w:val="NormalWeb"/>
              <w:jc w:val="center"/>
              <w:rPr>
                <w:rFonts w:ascii="Book Antiqua" w:hAnsi="Book Antiqua"/>
                <w:sz w:val="22"/>
                <w:szCs w:val="22"/>
              </w:rPr>
            </w:pPr>
            <w:r w:rsidRPr="00B83ED5">
              <w:rPr>
                <w:rFonts w:ascii="Book Antiqua" w:hAnsi="Book Antiqua"/>
                <w:b/>
                <w:color w:val="000000"/>
                <w:sz w:val="22"/>
                <w:szCs w:val="22"/>
                <w:lang w:val="en-IN"/>
              </w:rPr>
              <w:lastRenderedPageBreak/>
              <w:t xml:space="preserve">Civil Queries- </w:t>
            </w:r>
            <w:proofErr w:type="spellStart"/>
            <w:r w:rsidRPr="00B83ED5">
              <w:rPr>
                <w:rFonts w:ascii="Book Antiqua" w:hAnsi="Book Antiqua"/>
                <w:b/>
                <w:color w:val="000000"/>
                <w:sz w:val="22"/>
                <w:szCs w:val="22"/>
                <w:lang w:val="en-IN"/>
              </w:rPr>
              <w:t>Banaskantha</w:t>
            </w:r>
            <w:proofErr w:type="spellEnd"/>
          </w:p>
        </w:tc>
      </w:tr>
      <w:tr w:rsidR="00B4126B" w:rsidRPr="00B83ED5" w:rsidTr="00087081">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Transformer drawing</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0.0 Section Project-Rev-0, Clause 2.0, Page no.1</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 xml:space="preserve">Kindly provide the vendor drawing of Power </w:t>
            </w:r>
            <w:proofErr w:type="spellStart"/>
            <w:r w:rsidRPr="00B83ED5">
              <w:rPr>
                <w:rFonts w:ascii="Book Antiqua" w:hAnsi="Book Antiqua" w:cs="Calibri"/>
                <w:color w:val="000000"/>
                <w:sz w:val="22"/>
                <w:szCs w:val="22"/>
              </w:rPr>
              <w:t>tranformer</w:t>
            </w:r>
            <w:proofErr w:type="spellEnd"/>
            <w:r w:rsidRPr="00B83ED5">
              <w:rPr>
                <w:rFonts w:ascii="Book Antiqua" w:hAnsi="Book Antiqua" w:cs="Calibri"/>
                <w:color w:val="000000"/>
                <w:sz w:val="22"/>
                <w:szCs w:val="22"/>
              </w:rPr>
              <w:t xml:space="preserve"> along with the details such as weight of transformer, volume of oil etc. for working out the quantities for Civil works associated.</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Drawing of Power Transformer shall be shared during detailed engineering. Bidder may quote as per BPS.</w:t>
            </w:r>
          </w:p>
        </w:tc>
      </w:tr>
      <w:tr w:rsidR="00B4126B" w:rsidRPr="00B83ED5" w:rsidTr="00087081">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Switchyard panel room</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0.0 Section Project-Rev-0, Clause 2.0 (C), Page no.4</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Kindly provide the standard drawing of Switchyard panel room as the same is not available in tender document.</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Architectural drawing of Switchyard panel room is already attached in tender document. Structural drawing shall be shared during detailed engineering.</w:t>
            </w:r>
          </w:p>
        </w:tc>
      </w:tr>
      <w:tr w:rsidR="00B4126B" w:rsidRPr="00B83ED5" w:rsidTr="00087081">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Rail cum road</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0.0 Section Project-Rev-0, Clause 2.0 (C), Page no.4</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Kindly provide the standard drawing for Rail cum road arrangement.</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Please Refer Amendment -II</w:t>
            </w:r>
            <w:r w:rsidR="00B83ED5" w:rsidRPr="00B83ED5">
              <w:rPr>
                <w:rFonts w:ascii="Book Antiqua" w:hAnsi="Book Antiqua" w:cs="Calibri"/>
                <w:color w:val="000000"/>
                <w:sz w:val="22"/>
                <w:szCs w:val="22"/>
              </w:rPr>
              <w:t>I</w:t>
            </w:r>
          </w:p>
        </w:tc>
      </w:tr>
      <w:tr w:rsidR="00B4126B" w:rsidRPr="00B83ED5" w:rsidTr="00087081">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Drain layout</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0.0 Section Project-Rev-0, Clause 2.0 (C), Page no.4</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Kindly provide drain layout of the existing substation.</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 xml:space="preserve">Drain layout of existing substation shall be shared during detailed engineering. </w:t>
            </w:r>
          </w:p>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Bidder is advised to visit the substation as per clause no. 1.4 of Section Project.</w:t>
            </w:r>
          </w:p>
        </w:tc>
      </w:tr>
      <w:tr w:rsidR="00B4126B" w:rsidRPr="00B83ED5" w:rsidTr="00087081">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Contour map</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0.0 Section Project-Rev-0, Clause 2.0, Page no.1</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In order to evaluate the quantities for earthwork &amp; slope protection works, we request you to provide the Topography survey report of the extension portion.</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Site Levelling &amp; Slope Protection Works are not envisaged in the BPS.</w:t>
            </w:r>
          </w:p>
        </w:tc>
      </w:tr>
      <w:tr w:rsidR="00B4126B" w:rsidRPr="00B83ED5" w:rsidTr="00087081">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Geotechnical Investigation Report</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0.0 Section Project-Rev-0, Clause 2.0, Page no.1</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Kindly provide the Geotechnical investigation report for tender purpose</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Soil Investigation report shall be shared during detailed engineering.</w:t>
            </w:r>
          </w:p>
        </w:tc>
      </w:tr>
      <w:tr w:rsidR="00B4126B" w:rsidRPr="00B83ED5" w:rsidTr="00087081">
        <w:trPr>
          <w:trHeight w:val="307"/>
        </w:trPr>
        <w:tc>
          <w:tcPr>
            <w:tcW w:w="15475" w:type="dxa"/>
            <w:gridSpan w:val="5"/>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spacing w:after="0" w:line="240" w:lineRule="auto"/>
              <w:jc w:val="center"/>
              <w:rPr>
                <w:rFonts w:ascii="Book Antiqua" w:hAnsi="Book Antiqua" w:cs="Times New Roman"/>
                <w:b/>
                <w:bCs/>
                <w:sz w:val="22"/>
                <w:szCs w:val="22"/>
              </w:rPr>
            </w:pPr>
            <w:r w:rsidRPr="00B83ED5">
              <w:rPr>
                <w:rFonts w:ascii="Book Antiqua" w:hAnsi="Book Antiqua"/>
                <w:b/>
                <w:color w:val="000000"/>
                <w:sz w:val="22"/>
                <w:szCs w:val="22"/>
                <w:lang w:val="en-IN"/>
              </w:rPr>
              <w:t xml:space="preserve">Civil Queries </w:t>
            </w:r>
            <w:r w:rsidRPr="00B83ED5">
              <w:rPr>
                <w:rFonts w:ascii="Book Antiqua" w:hAnsi="Book Antiqua" w:cs="Times New Roman"/>
                <w:b/>
                <w:color w:val="000000"/>
                <w:sz w:val="22"/>
                <w:szCs w:val="22"/>
                <w:lang w:val="en-IN"/>
              </w:rPr>
              <w:t>-</w:t>
            </w:r>
            <w:proofErr w:type="spellStart"/>
            <w:r w:rsidRPr="00B83ED5">
              <w:rPr>
                <w:rFonts w:ascii="Book Antiqua" w:hAnsi="Book Antiqua" w:cs="Times New Roman"/>
                <w:b/>
                <w:color w:val="000000"/>
                <w:sz w:val="22"/>
                <w:szCs w:val="22"/>
                <w:lang w:val="en-IN"/>
              </w:rPr>
              <w:t>Sankheri</w:t>
            </w:r>
            <w:proofErr w:type="spellEnd"/>
          </w:p>
        </w:tc>
      </w:tr>
      <w:tr w:rsidR="00B4126B" w:rsidRPr="00B83ED5" w:rsidTr="00EB5CCC">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Transformer drawing</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0.0 Section Project-Rev-0, Clause 2.0, Page no.1</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 xml:space="preserve">Kindly provide the vendor drawing of Power </w:t>
            </w:r>
            <w:proofErr w:type="spellStart"/>
            <w:r w:rsidRPr="00B83ED5">
              <w:rPr>
                <w:rFonts w:ascii="Book Antiqua" w:hAnsi="Book Antiqua" w:cs="Calibri"/>
                <w:color w:val="000000"/>
                <w:sz w:val="22"/>
                <w:szCs w:val="22"/>
              </w:rPr>
              <w:t>tranformer</w:t>
            </w:r>
            <w:proofErr w:type="spellEnd"/>
            <w:r w:rsidRPr="00B83ED5">
              <w:rPr>
                <w:rFonts w:ascii="Book Antiqua" w:hAnsi="Book Antiqua" w:cs="Calibri"/>
                <w:color w:val="000000"/>
                <w:sz w:val="22"/>
                <w:szCs w:val="22"/>
              </w:rPr>
              <w:t xml:space="preserve"> along with the details such as weight of transformer, volume of oil etc. for working out the quantities for Civil works associated.</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Power transformer is not envisaged under the present scope.</w:t>
            </w:r>
          </w:p>
        </w:tc>
      </w:tr>
      <w:tr w:rsidR="00B4126B" w:rsidRPr="00B83ED5" w:rsidTr="00EB5CCC">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Switchyard panel room</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0.0 Section Project-Rev-0, Clause 2.0 (C), Page no.6</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Kindly provide the standard drawing of Switchyard panel room as the same is not available in tender document.</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Architectural drawing of Switchyard panel room is already attached in tender document. Structural drawing shall be shared during detailed engineering.</w:t>
            </w:r>
          </w:p>
        </w:tc>
      </w:tr>
      <w:tr w:rsidR="00B4126B" w:rsidRPr="00B83ED5" w:rsidTr="00EB5CCC">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Rail cum road</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0.0 Section Project-Rev-0, Clause 2.0 (C), Page no.4</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Kindly provide the standard drawing for Rail cum road arrangement.</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 xml:space="preserve">Rail cum road arrangement is not envisaged under the present scope. </w:t>
            </w:r>
          </w:p>
        </w:tc>
      </w:tr>
      <w:tr w:rsidR="00B4126B" w:rsidRPr="00B83ED5" w:rsidTr="00EB5CCC">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Foundation layout</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0.0 Section Project-Rev-0, Clause 2.0 (C), Page no.6</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Kindly provide foundation layout of the existing substation.</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E43856">
            <w:pPr>
              <w:jc w:val="both"/>
              <w:rPr>
                <w:rFonts w:ascii="Book Antiqua" w:hAnsi="Book Antiqua"/>
                <w:sz w:val="22"/>
                <w:szCs w:val="22"/>
              </w:rPr>
            </w:pPr>
            <w:r w:rsidRPr="00B83ED5">
              <w:rPr>
                <w:rFonts w:ascii="Book Antiqua" w:hAnsi="Book Antiqua" w:cs="Times New Roman"/>
                <w:color w:val="000000"/>
                <w:sz w:val="22"/>
                <w:szCs w:val="22"/>
              </w:rPr>
              <w:t xml:space="preserve">Clarification-1 may be referred to where the reply </w:t>
            </w:r>
            <w:r w:rsidR="00E43856" w:rsidRPr="00B83ED5">
              <w:rPr>
                <w:rFonts w:ascii="Book Antiqua" w:hAnsi="Book Antiqua" w:cs="Times New Roman"/>
                <w:color w:val="000000"/>
                <w:sz w:val="22"/>
                <w:szCs w:val="22"/>
              </w:rPr>
              <w:t>w</w:t>
            </w:r>
            <w:r w:rsidRPr="00B83ED5">
              <w:rPr>
                <w:rFonts w:ascii="Book Antiqua" w:hAnsi="Book Antiqua" w:cs="Times New Roman"/>
                <w:color w:val="000000"/>
                <w:sz w:val="22"/>
                <w:szCs w:val="22"/>
              </w:rPr>
              <w:t>as already been given.</w:t>
            </w:r>
          </w:p>
        </w:tc>
      </w:tr>
      <w:tr w:rsidR="00B4126B" w:rsidRPr="00B83ED5" w:rsidTr="00EB5CCC">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Cable trench layout</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0.0 Section Project-Rev-0, Clause 2.0 (C), Page no.6</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Kindly provide cable trench layout of the existing substation.</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Times New Roman"/>
                <w:color w:val="000000"/>
                <w:sz w:val="22"/>
                <w:szCs w:val="22"/>
              </w:rPr>
            </w:pPr>
            <w:r w:rsidRPr="00B83ED5">
              <w:rPr>
                <w:rFonts w:ascii="Book Antiqua" w:hAnsi="Book Antiqua" w:cs="Times New Roman"/>
                <w:color w:val="000000"/>
                <w:sz w:val="22"/>
                <w:szCs w:val="22"/>
              </w:rPr>
              <w:t xml:space="preserve">Clarification-1 may be referred to where the reply </w:t>
            </w:r>
            <w:r w:rsidR="00E43856" w:rsidRPr="00B83ED5">
              <w:rPr>
                <w:rFonts w:ascii="Book Antiqua" w:hAnsi="Book Antiqua" w:cs="Times New Roman"/>
                <w:color w:val="000000"/>
                <w:sz w:val="22"/>
                <w:szCs w:val="22"/>
              </w:rPr>
              <w:t>w</w:t>
            </w:r>
            <w:r w:rsidRPr="00B83ED5">
              <w:rPr>
                <w:rFonts w:ascii="Book Antiqua" w:hAnsi="Book Antiqua" w:cs="Times New Roman"/>
                <w:color w:val="000000"/>
                <w:sz w:val="22"/>
                <w:szCs w:val="22"/>
              </w:rPr>
              <w:t xml:space="preserve">as already </w:t>
            </w:r>
            <w:proofErr w:type="gramStart"/>
            <w:r w:rsidRPr="00B83ED5">
              <w:rPr>
                <w:rFonts w:ascii="Book Antiqua" w:hAnsi="Book Antiqua" w:cs="Times New Roman"/>
                <w:color w:val="000000"/>
                <w:sz w:val="22"/>
                <w:szCs w:val="22"/>
              </w:rPr>
              <w:t>been</w:t>
            </w:r>
            <w:proofErr w:type="gramEnd"/>
            <w:r w:rsidRPr="00B83ED5">
              <w:rPr>
                <w:rFonts w:ascii="Book Antiqua" w:hAnsi="Book Antiqua" w:cs="Times New Roman"/>
                <w:color w:val="000000"/>
                <w:sz w:val="22"/>
                <w:szCs w:val="22"/>
              </w:rPr>
              <w:t xml:space="preserve"> given.</w:t>
            </w:r>
          </w:p>
          <w:p w:rsidR="00B4126B" w:rsidRPr="00B83ED5" w:rsidRDefault="00B4126B" w:rsidP="00B4126B">
            <w:pPr>
              <w:rPr>
                <w:rFonts w:ascii="Book Antiqua" w:hAnsi="Book Antiqua"/>
                <w:sz w:val="22"/>
                <w:szCs w:val="22"/>
              </w:rPr>
            </w:pPr>
          </w:p>
        </w:tc>
      </w:tr>
      <w:tr w:rsidR="00B4126B" w:rsidRPr="00B83ED5" w:rsidTr="00EB5CCC">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Drain layout</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0.0 Section Project-Rev-0, Clause 2.0 (C), Page no.6</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Kindly provide drain layout of the existing substation.</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 xml:space="preserve">Drain layout of existing substation shall be shared during detailed engineering. </w:t>
            </w:r>
          </w:p>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Bidder is advised to visit the substation as per clause no. 1.4 of Section Project.</w:t>
            </w:r>
          </w:p>
        </w:tc>
      </w:tr>
      <w:tr w:rsidR="00B4126B" w:rsidRPr="00B83ED5" w:rsidTr="00EB5CCC">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Contour map</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1.0-Appendix-II (R1) Section-Project Part-A3; Civil works; Page no.7</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In order to evaluate the quantities for earthwork &amp; slope protection works, we request you to provide the Topography survey report of the extension portion.</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Contouring work and Site levelling is in bidder's scope. Bidder is advised to visit the substation as per clause no. 1.4 of Section Project.</w:t>
            </w:r>
          </w:p>
        </w:tc>
      </w:tr>
      <w:tr w:rsidR="00B4126B" w:rsidRPr="00B83ED5" w:rsidTr="00EB5CCC">
        <w:trPr>
          <w:trHeight w:val="307"/>
        </w:trPr>
        <w:tc>
          <w:tcPr>
            <w:tcW w:w="895" w:type="dxa"/>
            <w:tcBorders>
              <w:top w:val="single" w:sz="4" w:space="0" w:color="auto"/>
              <w:left w:val="single" w:sz="4" w:space="0" w:color="auto"/>
              <w:bottom w:val="single" w:sz="4" w:space="0" w:color="auto"/>
              <w:right w:val="single" w:sz="4" w:space="0" w:color="auto"/>
            </w:tcBorders>
            <w:noWrap/>
            <w:vAlign w:val="center"/>
          </w:tcPr>
          <w:p w:rsidR="00B4126B" w:rsidRPr="00B83ED5" w:rsidRDefault="00B4126B" w:rsidP="00B4126B">
            <w:pPr>
              <w:numPr>
                <w:ilvl w:val="0"/>
                <w:numId w:val="1"/>
              </w:numPr>
              <w:rPr>
                <w:rFonts w:ascii="Book Antiqua" w:hAnsi="Book Antiqua" w:cs="Times New Roman"/>
                <w:b/>
                <w:bCs/>
                <w:color w:val="000000"/>
                <w:sz w:val="22"/>
                <w:szCs w:val="22"/>
                <w:lang w:bidi="hi-IN"/>
              </w:rPr>
            </w:pPr>
          </w:p>
        </w:tc>
        <w:tc>
          <w:tcPr>
            <w:tcW w:w="207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Geotechnical Investigation Report</w:t>
            </w:r>
          </w:p>
        </w:tc>
        <w:tc>
          <w:tcPr>
            <w:tcW w:w="4140"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center"/>
              <w:rPr>
                <w:rFonts w:ascii="Book Antiqua" w:hAnsi="Book Antiqua" w:cs="Calibri"/>
                <w:color w:val="000000"/>
                <w:sz w:val="22"/>
                <w:szCs w:val="22"/>
              </w:rPr>
            </w:pPr>
            <w:r w:rsidRPr="00B83ED5">
              <w:rPr>
                <w:rFonts w:ascii="Book Antiqua" w:hAnsi="Book Antiqua" w:cs="Calibri"/>
                <w:color w:val="000000"/>
                <w:sz w:val="22"/>
                <w:szCs w:val="22"/>
              </w:rPr>
              <w:t>1.0-Appendix-II (R1) Section-Project Part-A3; Civil works; Page no.12</w:t>
            </w:r>
          </w:p>
        </w:tc>
        <w:tc>
          <w:tcPr>
            <w:tcW w:w="4808"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Kindly provide the Geotechnical investigation report for tender purpose</w:t>
            </w:r>
          </w:p>
        </w:tc>
        <w:tc>
          <w:tcPr>
            <w:tcW w:w="3562" w:type="dxa"/>
            <w:tcBorders>
              <w:top w:val="single" w:sz="4" w:space="0" w:color="auto"/>
              <w:left w:val="single" w:sz="4" w:space="0" w:color="auto"/>
              <w:bottom w:val="single" w:sz="4" w:space="0" w:color="auto"/>
              <w:right w:val="single" w:sz="4" w:space="0" w:color="auto"/>
            </w:tcBorders>
          </w:tcPr>
          <w:p w:rsidR="00B4126B" w:rsidRPr="00B83ED5" w:rsidRDefault="00B4126B" w:rsidP="00B4126B">
            <w:pPr>
              <w:jc w:val="both"/>
              <w:rPr>
                <w:rFonts w:ascii="Book Antiqua" w:hAnsi="Book Antiqua" w:cs="Calibri"/>
                <w:color w:val="000000"/>
                <w:sz w:val="22"/>
                <w:szCs w:val="22"/>
              </w:rPr>
            </w:pPr>
            <w:r w:rsidRPr="00B83ED5">
              <w:rPr>
                <w:rFonts w:ascii="Book Antiqua" w:hAnsi="Book Antiqua" w:cs="Calibri"/>
                <w:color w:val="000000"/>
                <w:sz w:val="22"/>
                <w:szCs w:val="22"/>
              </w:rPr>
              <w:t>Soil investigation is in bidder's scope.</w:t>
            </w:r>
          </w:p>
        </w:tc>
      </w:tr>
    </w:tbl>
    <w:p w:rsidR="00AF0E6A" w:rsidRPr="00B83ED5" w:rsidRDefault="00AF0E6A" w:rsidP="004B30E1">
      <w:pPr>
        <w:tabs>
          <w:tab w:val="left" w:pos="12109"/>
        </w:tabs>
        <w:ind w:left="252"/>
        <w:jc w:val="both"/>
        <w:rPr>
          <w:rFonts w:ascii="Book Antiqua" w:hAnsi="Book Antiqua" w:cs="Times New Roman"/>
          <w:b/>
          <w:bCs/>
          <w:color w:val="000000"/>
          <w:sz w:val="22"/>
          <w:szCs w:val="22"/>
          <w:lang w:bidi="hi-IN"/>
        </w:rPr>
      </w:pPr>
    </w:p>
    <w:sectPr w:rsidR="00AF0E6A" w:rsidRPr="00B83ED5" w:rsidSect="004B30E1">
      <w:headerReference w:type="default" r:id="rId8"/>
      <w:footerReference w:type="even" r:id="rId9"/>
      <w:footerReference w:type="default" r:id="rId10"/>
      <w:pgSz w:w="16839" w:h="11907" w:orient="landscape"/>
      <w:pgMar w:top="902" w:right="1089" w:bottom="357" w:left="1080" w:header="624" w:footer="67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56B" w:rsidRDefault="00A1256B" w:rsidP="007C72F2">
      <w:pPr>
        <w:spacing w:after="0" w:line="240" w:lineRule="auto"/>
      </w:pPr>
      <w:r>
        <w:separator/>
      </w:r>
    </w:p>
  </w:endnote>
  <w:endnote w:type="continuationSeparator" w:id="0">
    <w:p w:rsidR="00A1256B" w:rsidRDefault="00A1256B" w:rsidP="007C7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2D4" w:rsidRDefault="00C812D4">
    <w:pPr>
      <w:pStyle w:val="Footer"/>
      <w:framePr w:wrap="around" w:vAnchor="text" w:hAnchor="margin" w:xAlign="center" w:y="1"/>
      <w:rPr>
        <w:rStyle w:val="PageNumber"/>
      </w:rPr>
    </w:pPr>
    <w:r>
      <w:fldChar w:fldCharType="begin"/>
    </w:r>
    <w:r>
      <w:rPr>
        <w:rStyle w:val="PageNumber"/>
      </w:rPr>
      <w:instrText xml:space="preserve">PAGE  </w:instrText>
    </w:r>
    <w:r>
      <w:fldChar w:fldCharType="end"/>
    </w:r>
  </w:p>
  <w:p w:rsidR="00C812D4" w:rsidRDefault="00C812D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12D4" w:rsidRDefault="00C812D4">
    <w:pPr>
      <w:pStyle w:val="Footer"/>
      <w:rPr>
        <w:b/>
        <w:bCs/>
      </w:rPr>
    </w:pPr>
    <w:r>
      <w:tab/>
    </w:r>
    <w:r>
      <w:tab/>
    </w:r>
    <w:r>
      <w:tab/>
    </w:r>
    <w:r>
      <w:tab/>
    </w:r>
    <w:r>
      <w:tab/>
    </w:r>
    <w:r>
      <w:tab/>
    </w:r>
    <w:r>
      <w:rPr>
        <w:b/>
        <w:bCs/>
      </w:rPr>
      <w:t xml:space="preserve">Page </w:t>
    </w:r>
    <w:r>
      <w:rPr>
        <w:b/>
        <w:bCs/>
      </w:rPr>
      <w:fldChar w:fldCharType="begin"/>
    </w:r>
    <w:r>
      <w:rPr>
        <w:b/>
        <w:bCs/>
      </w:rPr>
      <w:instrText xml:space="preserve"> PAGE </w:instrText>
    </w:r>
    <w:r>
      <w:rPr>
        <w:b/>
        <w:bCs/>
      </w:rPr>
      <w:fldChar w:fldCharType="separate"/>
    </w:r>
    <w:r w:rsidR="00880161">
      <w:rPr>
        <w:b/>
        <w:bCs/>
        <w:noProof/>
      </w:rPr>
      <w:t>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sidR="00880161">
      <w:rPr>
        <w:b/>
        <w:bCs/>
        <w:noProof/>
      </w:rPr>
      <w:t>5</w:t>
    </w:r>
    <w:r>
      <w:rPr>
        <w:b/>
        <w:bCs/>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56B" w:rsidRDefault="00A1256B" w:rsidP="007C72F2">
      <w:pPr>
        <w:spacing w:after="0" w:line="240" w:lineRule="auto"/>
      </w:pPr>
      <w:r>
        <w:separator/>
      </w:r>
    </w:p>
  </w:footnote>
  <w:footnote w:type="continuationSeparator" w:id="0">
    <w:p w:rsidR="00A1256B" w:rsidRDefault="00A1256B" w:rsidP="007C72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ED5" w:rsidRPr="005C6101" w:rsidRDefault="00B83ED5" w:rsidP="00734C7E">
    <w:pPr>
      <w:pStyle w:val="Default"/>
      <w:spacing w:after="0" w:line="240" w:lineRule="auto"/>
      <w:jc w:val="both"/>
      <w:rPr>
        <w:bCs/>
      </w:rPr>
    </w:pPr>
    <w:r>
      <w:rPr>
        <w:bCs/>
      </w:rPr>
      <w:t xml:space="preserve">Clarification No.-II dated </w:t>
    </w:r>
    <w:r w:rsidR="00734C7E">
      <w:rPr>
        <w:bCs/>
      </w:rPr>
      <w:t>24</w:t>
    </w:r>
    <w:r>
      <w:rPr>
        <w:bCs/>
      </w:rPr>
      <w:t>.06.2022</w:t>
    </w:r>
    <w:r w:rsidRPr="004F72D1">
      <w:rPr>
        <w:bCs/>
      </w:rPr>
      <w:t xml:space="preserve"> </w:t>
    </w:r>
    <w:r w:rsidRPr="005C6101">
      <w:rPr>
        <w:bCs/>
      </w:rPr>
      <w:t xml:space="preserve">to the Bidding Documents for 765kV AIS Substation Extension Package (SS-91) under Transmission Network Expansion in Gujarat to increase its ATC from ISTS: Part C. </w:t>
    </w:r>
  </w:p>
  <w:p w:rsidR="00C812D4" w:rsidRPr="00B83ED5" w:rsidRDefault="00B83ED5" w:rsidP="00734C7E">
    <w:pPr>
      <w:pStyle w:val="Default"/>
      <w:spacing w:after="0" w:line="240" w:lineRule="auto"/>
      <w:jc w:val="both"/>
      <w:rPr>
        <w:bCs/>
      </w:rPr>
    </w:pPr>
    <w:r w:rsidRPr="005C6101">
      <w:rPr>
        <w:bCs/>
      </w:rPr>
      <w:t xml:space="preserve">Spec </w:t>
    </w:r>
    <w:proofErr w:type="gramStart"/>
    <w:r w:rsidRPr="005C6101">
      <w:rPr>
        <w:bCs/>
      </w:rPr>
      <w:t>No. :</w:t>
    </w:r>
    <w:proofErr w:type="gramEnd"/>
    <w:r w:rsidRPr="005C6101">
      <w:rPr>
        <w:bCs/>
      </w:rPr>
      <w:t xml:space="preserve">  5002002280/SUB-STATION(EXCLUDIN/DOM/A06-CC CS -7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B6AA4"/>
    <w:multiLevelType w:val="hybridMultilevel"/>
    <w:tmpl w:val="336041D6"/>
    <w:lvl w:ilvl="0" w:tplc="40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 w15:restartNumberingAfterBreak="0">
    <w:nsid w:val="07992B25"/>
    <w:multiLevelType w:val="hybridMultilevel"/>
    <w:tmpl w:val="6CDCBBCA"/>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4C7B3F"/>
    <w:multiLevelType w:val="hybridMultilevel"/>
    <w:tmpl w:val="DE8C5406"/>
    <w:lvl w:ilvl="0" w:tplc="04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0CC5008E"/>
    <w:multiLevelType w:val="multilevel"/>
    <w:tmpl w:val="487C0AB4"/>
    <w:lvl w:ilvl="0">
      <w:start w:val="1"/>
      <w:numFmt w:val="lowerLetter"/>
      <w:lvlText w:val="%1)"/>
      <w:lvlJc w:val="left"/>
      <w:pPr>
        <w:tabs>
          <w:tab w:val="num" w:pos="1980"/>
        </w:tabs>
        <w:ind w:left="1980" w:hanging="360"/>
      </w:pPr>
      <w:rPr>
        <w:rFonts w:hint="default"/>
        <w:color w:val="auto"/>
      </w:rPr>
    </w:lvl>
    <w:lvl w:ilvl="1">
      <w:start w:val="1"/>
      <w:numFmt w:val="decimal"/>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4" w15:restartNumberingAfterBreak="0">
    <w:nsid w:val="123662DE"/>
    <w:multiLevelType w:val="hybridMultilevel"/>
    <w:tmpl w:val="615ED172"/>
    <w:lvl w:ilvl="0" w:tplc="40F2D3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7E42818"/>
    <w:multiLevelType w:val="hybridMultilevel"/>
    <w:tmpl w:val="CE3A03F2"/>
    <w:lvl w:ilvl="0" w:tplc="ECDC47C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A72445A"/>
    <w:multiLevelType w:val="hybridMultilevel"/>
    <w:tmpl w:val="D8A4C8E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1AC8167C"/>
    <w:multiLevelType w:val="multilevel"/>
    <w:tmpl w:val="9952552C"/>
    <w:lvl w:ilvl="0">
      <w:start w:val="1"/>
      <w:numFmt w:val="lowerLetter"/>
      <w:lvlText w:val="%1)"/>
      <w:lvlJc w:val="left"/>
      <w:pPr>
        <w:tabs>
          <w:tab w:val="num" w:pos="1980"/>
        </w:tabs>
        <w:ind w:left="1980" w:hanging="360"/>
      </w:pPr>
      <w:rPr>
        <w:rFonts w:ascii="Times New Roman" w:hAnsi="Times New Roman" w:cs="Times New Roman" w:hint="default"/>
      </w:rPr>
    </w:lvl>
    <w:lvl w:ilvl="1">
      <w:start w:val="1"/>
      <w:numFmt w:val="decimal"/>
      <w:lvlText w:val="%2)"/>
      <w:lvlJc w:val="left"/>
      <w:pPr>
        <w:tabs>
          <w:tab w:val="num" w:pos="2520"/>
        </w:tabs>
        <w:ind w:left="2520" w:hanging="360"/>
      </w:pPr>
      <w:rPr>
        <w:rFonts w:ascii="Times New Roman" w:hAnsi="Times New Roman" w:cs="Times New Roman" w:hint="default"/>
      </w:rPr>
    </w:lvl>
    <w:lvl w:ilvl="2">
      <w:start w:val="1"/>
      <w:numFmt w:val="lowerRoman"/>
      <w:lvlText w:val="%3."/>
      <w:lvlJc w:val="right"/>
      <w:pPr>
        <w:tabs>
          <w:tab w:val="num" w:pos="3240"/>
        </w:tabs>
        <w:ind w:left="3240" w:hanging="180"/>
      </w:pPr>
      <w:rPr>
        <w:rFonts w:ascii="Times New Roman" w:hAnsi="Times New Roman" w:cs="Times New Roman" w:hint="default"/>
      </w:rPr>
    </w:lvl>
    <w:lvl w:ilvl="3">
      <w:start w:val="1"/>
      <w:numFmt w:val="decimal"/>
      <w:lvlText w:val="%4."/>
      <w:lvlJc w:val="left"/>
      <w:pPr>
        <w:tabs>
          <w:tab w:val="num" w:pos="3960"/>
        </w:tabs>
        <w:ind w:left="3960" w:hanging="360"/>
      </w:pPr>
      <w:rPr>
        <w:rFonts w:ascii="Times New Roman" w:hAnsi="Times New Roman" w:cs="Times New Roman" w:hint="default"/>
      </w:rPr>
    </w:lvl>
    <w:lvl w:ilvl="4">
      <w:start w:val="1"/>
      <w:numFmt w:val="lowerLetter"/>
      <w:lvlText w:val="%5."/>
      <w:lvlJc w:val="left"/>
      <w:pPr>
        <w:tabs>
          <w:tab w:val="num" w:pos="4680"/>
        </w:tabs>
        <w:ind w:left="4680" w:hanging="360"/>
      </w:pPr>
      <w:rPr>
        <w:rFonts w:ascii="Times New Roman" w:hAnsi="Times New Roman" w:cs="Times New Roman" w:hint="default"/>
      </w:rPr>
    </w:lvl>
    <w:lvl w:ilvl="5">
      <w:start w:val="1"/>
      <w:numFmt w:val="lowerRoman"/>
      <w:lvlText w:val="%6."/>
      <w:lvlJc w:val="right"/>
      <w:pPr>
        <w:tabs>
          <w:tab w:val="num" w:pos="5400"/>
        </w:tabs>
        <w:ind w:left="5400" w:hanging="180"/>
      </w:pPr>
      <w:rPr>
        <w:rFonts w:ascii="Times New Roman" w:hAnsi="Times New Roman" w:cs="Times New Roman" w:hint="default"/>
      </w:rPr>
    </w:lvl>
    <w:lvl w:ilvl="6">
      <w:start w:val="1"/>
      <w:numFmt w:val="decimal"/>
      <w:lvlText w:val="%7."/>
      <w:lvlJc w:val="left"/>
      <w:pPr>
        <w:tabs>
          <w:tab w:val="num" w:pos="6120"/>
        </w:tabs>
        <w:ind w:left="6120" w:hanging="360"/>
      </w:pPr>
      <w:rPr>
        <w:rFonts w:ascii="Times New Roman" w:hAnsi="Times New Roman" w:cs="Times New Roman" w:hint="default"/>
      </w:rPr>
    </w:lvl>
    <w:lvl w:ilvl="7">
      <w:start w:val="1"/>
      <w:numFmt w:val="lowerLetter"/>
      <w:lvlText w:val="%8."/>
      <w:lvlJc w:val="left"/>
      <w:pPr>
        <w:tabs>
          <w:tab w:val="num" w:pos="6840"/>
        </w:tabs>
        <w:ind w:left="6840" w:hanging="360"/>
      </w:pPr>
      <w:rPr>
        <w:rFonts w:ascii="Times New Roman" w:hAnsi="Times New Roman" w:cs="Times New Roman" w:hint="default"/>
      </w:rPr>
    </w:lvl>
    <w:lvl w:ilvl="8">
      <w:start w:val="1"/>
      <w:numFmt w:val="lowerRoman"/>
      <w:lvlText w:val="%9."/>
      <w:lvlJc w:val="right"/>
      <w:pPr>
        <w:tabs>
          <w:tab w:val="num" w:pos="7560"/>
        </w:tabs>
        <w:ind w:left="7560" w:hanging="180"/>
      </w:pPr>
      <w:rPr>
        <w:rFonts w:ascii="Times New Roman" w:hAnsi="Times New Roman" w:cs="Times New Roman" w:hint="default"/>
      </w:rPr>
    </w:lvl>
  </w:abstractNum>
  <w:abstractNum w:abstractNumId="8" w15:restartNumberingAfterBreak="0">
    <w:nsid w:val="1C9832B0"/>
    <w:multiLevelType w:val="hybridMultilevel"/>
    <w:tmpl w:val="B3E4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693BBE"/>
    <w:multiLevelType w:val="hybridMultilevel"/>
    <w:tmpl w:val="E9B2FA60"/>
    <w:lvl w:ilvl="0" w:tplc="11EABE0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7E421C2"/>
    <w:multiLevelType w:val="hybridMultilevel"/>
    <w:tmpl w:val="3FB68C5C"/>
    <w:lvl w:ilvl="0" w:tplc="7E367B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A791819"/>
    <w:multiLevelType w:val="multilevel"/>
    <w:tmpl w:val="3B64FFCA"/>
    <w:lvl w:ilvl="0">
      <w:start w:val="1"/>
      <w:numFmt w:val="lowerLetter"/>
      <w:lvlText w:val="%1)"/>
      <w:lvlJc w:val="left"/>
      <w:pPr>
        <w:tabs>
          <w:tab w:val="num" w:pos="1980"/>
        </w:tabs>
        <w:ind w:left="1980" w:hanging="360"/>
      </w:pPr>
      <w:rPr>
        <w:rFonts w:hint="default"/>
        <w:color w:val="auto"/>
      </w:rPr>
    </w:lvl>
    <w:lvl w:ilvl="1">
      <w:start w:val="1"/>
      <w:numFmt w:val="decimal"/>
      <w:lvlText w:val="%2)"/>
      <w:lvlJc w:val="left"/>
      <w:pPr>
        <w:tabs>
          <w:tab w:val="num" w:pos="2520"/>
        </w:tabs>
        <w:ind w:left="2520" w:hanging="360"/>
      </w:pPr>
      <w:rPr>
        <w:rFonts w:hint="default"/>
      </w:rPr>
    </w:lvl>
    <w:lvl w:ilvl="2">
      <w:start w:val="1"/>
      <w:numFmt w:val="lowerRoman"/>
      <w:lvlText w:val="%3."/>
      <w:lvlJc w:val="right"/>
      <w:pPr>
        <w:tabs>
          <w:tab w:val="num" w:pos="3240"/>
        </w:tabs>
        <w:ind w:left="3240" w:hanging="180"/>
      </w:pPr>
      <w:rPr>
        <w:rFonts w:hint="default"/>
      </w:rPr>
    </w:lvl>
    <w:lvl w:ilvl="3">
      <w:start w:val="1"/>
      <w:numFmt w:val="decimal"/>
      <w:lvlText w:val="%4."/>
      <w:lvlJc w:val="left"/>
      <w:pPr>
        <w:tabs>
          <w:tab w:val="num" w:pos="3960"/>
        </w:tabs>
        <w:ind w:left="3960" w:hanging="360"/>
      </w:pPr>
      <w:rPr>
        <w:rFonts w:hint="default"/>
        <w:b w:val="0"/>
        <w:bCs w:val="0"/>
      </w:rPr>
    </w:lvl>
    <w:lvl w:ilvl="4">
      <w:start w:val="1"/>
      <w:numFmt w:val="lowerLetter"/>
      <w:lvlText w:val="%5."/>
      <w:lvlJc w:val="left"/>
      <w:pPr>
        <w:tabs>
          <w:tab w:val="num" w:pos="4680"/>
        </w:tabs>
        <w:ind w:left="468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12" w15:restartNumberingAfterBreak="0">
    <w:nsid w:val="2C76636E"/>
    <w:multiLevelType w:val="hybridMultilevel"/>
    <w:tmpl w:val="DC3464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ECE62E0"/>
    <w:multiLevelType w:val="hybridMultilevel"/>
    <w:tmpl w:val="4C5E1D80"/>
    <w:lvl w:ilvl="0" w:tplc="0A10522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F201454"/>
    <w:multiLevelType w:val="multilevel"/>
    <w:tmpl w:val="2F2014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60B567B"/>
    <w:multiLevelType w:val="multilevel"/>
    <w:tmpl w:val="460B567B"/>
    <w:lvl w:ilvl="0">
      <w:start w:val="1"/>
      <w:numFmt w:val="decimal"/>
      <w:lvlText w:val="%1."/>
      <w:lvlJc w:val="left"/>
      <w:pPr>
        <w:ind w:left="450" w:hanging="360"/>
      </w:pPr>
    </w:lvl>
    <w:lvl w:ilvl="1">
      <w:start w:val="1"/>
      <w:numFmt w:val="lowerLetter"/>
      <w:lvlText w:val="%2."/>
      <w:lvlJc w:val="left"/>
      <w:pPr>
        <w:ind w:left="1692" w:hanging="360"/>
      </w:pPr>
    </w:lvl>
    <w:lvl w:ilvl="2">
      <w:start w:val="1"/>
      <w:numFmt w:val="lowerRoman"/>
      <w:lvlText w:val="%3."/>
      <w:lvlJc w:val="right"/>
      <w:pPr>
        <w:ind w:left="2412" w:hanging="180"/>
      </w:pPr>
    </w:lvl>
    <w:lvl w:ilvl="3">
      <w:start w:val="1"/>
      <w:numFmt w:val="decimal"/>
      <w:lvlText w:val="%4."/>
      <w:lvlJc w:val="left"/>
      <w:pPr>
        <w:ind w:left="3132" w:hanging="360"/>
      </w:pPr>
    </w:lvl>
    <w:lvl w:ilvl="4">
      <w:start w:val="1"/>
      <w:numFmt w:val="lowerLetter"/>
      <w:lvlText w:val="%5."/>
      <w:lvlJc w:val="left"/>
      <w:pPr>
        <w:ind w:left="3852" w:hanging="360"/>
      </w:pPr>
    </w:lvl>
    <w:lvl w:ilvl="5">
      <w:start w:val="1"/>
      <w:numFmt w:val="lowerRoman"/>
      <w:lvlText w:val="%6."/>
      <w:lvlJc w:val="right"/>
      <w:pPr>
        <w:ind w:left="4572" w:hanging="180"/>
      </w:pPr>
    </w:lvl>
    <w:lvl w:ilvl="6">
      <w:start w:val="1"/>
      <w:numFmt w:val="decimal"/>
      <w:lvlText w:val="%7."/>
      <w:lvlJc w:val="left"/>
      <w:pPr>
        <w:ind w:left="5292" w:hanging="360"/>
      </w:pPr>
    </w:lvl>
    <w:lvl w:ilvl="7">
      <w:start w:val="1"/>
      <w:numFmt w:val="lowerLetter"/>
      <w:lvlText w:val="%8."/>
      <w:lvlJc w:val="left"/>
      <w:pPr>
        <w:ind w:left="6012" w:hanging="360"/>
      </w:pPr>
    </w:lvl>
    <w:lvl w:ilvl="8">
      <w:start w:val="1"/>
      <w:numFmt w:val="lowerRoman"/>
      <w:lvlText w:val="%9."/>
      <w:lvlJc w:val="right"/>
      <w:pPr>
        <w:ind w:left="6732" w:hanging="180"/>
      </w:pPr>
    </w:lvl>
  </w:abstractNum>
  <w:abstractNum w:abstractNumId="16" w15:restartNumberingAfterBreak="0">
    <w:nsid w:val="492C5379"/>
    <w:multiLevelType w:val="hybridMultilevel"/>
    <w:tmpl w:val="A4F281FC"/>
    <w:lvl w:ilvl="0" w:tplc="28884DA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3912A10"/>
    <w:multiLevelType w:val="hybridMultilevel"/>
    <w:tmpl w:val="47D053D4"/>
    <w:lvl w:ilvl="0" w:tplc="B82AAF6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C3650EA"/>
    <w:multiLevelType w:val="hybridMultilevel"/>
    <w:tmpl w:val="ECAAF320"/>
    <w:lvl w:ilvl="0" w:tplc="40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A978F6"/>
    <w:multiLevelType w:val="hybridMultilevel"/>
    <w:tmpl w:val="A7D88F2A"/>
    <w:lvl w:ilvl="0" w:tplc="9F74D0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E7B23CD"/>
    <w:multiLevelType w:val="hybridMultilevel"/>
    <w:tmpl w:val="336041D6"/>
    <w:lvl w:ilvl="0" w:tplc="4009000F">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774430EA"/>
    <w:multiLevelType w:val="hybridMultilevel"/>
    <w:tmpl w:val="9C46C22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7FD063D"/>
    <w:multiLevelType w:val="multilevel"/>
    <w:tmpl w:val="01BCF6C2"/>
    <w:lvl w:ilvl="0">
      <w:start w:val="1"/>
      <w:numFmt w:val="lowerLetter"/>
      <w:lvlText w:val="%1)"/>
      <w:lvlJc w:val="left"/>
      <w:pPr>
        <w:ind w:left="2160" w:hanging="720"/>
      </w:pPr>
      <w:rPr>
        <w:rFonts w:ascii="Times New Roman" w:hAnsi="Times New Roman" w:cs="Times New Roman" w:hint="default"/>
        <w:b w:val="0"/>
        <w:bCs w:val="0"/>
      </w:rPr>
    </w:lvl>
    <w:lvl w:ilvl="1">
      <w:start w:val="1"/>
      <w:numFmt w:val="lowerLetter"/>
      <w:lvlText w:val="%2)"/>
      <w:lvlJc w:val="left"/>
      <w:pPr>
        <w:ind w:left="1604" w:hanging="360"/>
      </w:pPr>
      <w:rPr>
        <w:rFonts w:ascii="Times New Roman" w:hAnsi="Times New Roman" w:cs="Times New Roman" w:hint="default"/>
      </w:rPr>
    </w:lvl>
    <w:lvl w:ilvl="2">
      <w:start w:val="4"/>
      <w:numFmt w:val="decimal"/>
      <w:lvlText w:val="%3"/>
      <w:lvlJc w:val="left"/>
      <w:pPr>
        <w:ind w:left="2504" w:hanging="360"/>
      </w:pPr>
      <w:rPr>
        <w:rFonts w:ascii="Times New Roman" w:hAnsi="Times New Roman" w:cs="Times New Roman" w:hint="default"/>
      </w:rPr>
    </w:lvl>
    <w:lvl w:ilvl="3">
      <w:start w:val="4"/>
      <w:numFmt w:val="decimal"/>
      <w:lvlText w:val="%4"/>
      <w:lvlJc w:val="left"/>
      <w:pPr>
        <w:ind w:left="3044" w:hanging="360"/>
      </w:pPr>
      <w:rPr>
        <w:rFonts w:ascii="Times New Roman" w:hAnsi="Times New Roman" w:cs="Times New Roman" w:hint="default"/>
      </w:rPr>
    </w:lvl>
    <w:lvl w:ilvl="4">
      <w:start w:val="6"/>
      <w:numFmt w:val="decimal"/>
      <w:lvlText w:val="%5"/>
      <w:lvlJc w:val="left"/>
      <w:pPr>
        <w:ind w:left="3764" w:hanging="360"/>
      </w:pPr>
      <w:rPr>
        <w:rFonts w:ascii="Times New Roman" w:hAnsi="Times New Roman" w:cs="Times New Roman" w:hint="default"/>
      </w:rPr>
    </w:lvl>
    <w:lvl w:ilvl="5">
      <w:start w:val="6"/>
      <w:numFmt w:val="decimal"/>
      <w:lvlText w:val="%6"/>
      <w:lvlJc w:val="left"/>
      <w:pPr>
        <w:ind w:left="4664" w:hanging="360"/>
      </w:pPr>
      <w:rPr>
        <w:rFonts w:ascii="Times New Roman" w:hAnsi="Times New Roman" w:cs="Times New Roman" w:hint="default"/>
      </w:rPr>
    </w:lvl>
    <w:lvl w:ilvl="6">
      <w:start w:val="1"/>
      <w:numFmt w:val="decimal"/>
      <w:lvlText w:val="%7."/>
      <w:lvlJc w:val="left"/>
      <w:pPr>
        <w:ind w:left="5204" w:hanging="360"/>
      </w:pPr>
      <w:rPr>
        <w:rFonts w:ascii="Times New Roman" w:hAnsi="Times New Roman" w:cs="Times New Roman" w:hint="default"/>
      </w:rPr>
    </w:lvl>
    <w:lvl w:ilvl="7">
      <w:start w:val="1"/>
      <w:numFmt w:val="lowerLetter"/>
      <w:lvlText w:val="%8."/>
      <w:lvlJc w:val="left"/>
      <w:pPr>
        <w:ind w:left="5924" w:hanging="360"/>
      </w:pPr>
      <w:rPr>
        <w:rFonts w:ascii="Times New Roman" w:hAnsi="Times New Roman" w:cs="Times New Roman" w:hint="default"/>
      </w:rPr>
    </w:lvl>
    <w:lvl w:ilvl="8">
      <w:start w:val="1"/>
      <w:numFmt w:val="lowerRoman"/>
      <w:lvlText w:val="%9."/>
      <w:lvlJc w:val="right"/>
      <w:pPr>
        <w:ind w:left="6644" w:hanging="180"/>
      </w:pPr>
      <w:rPr>
        <w:rFonts w:ascii="Times New Roman" w:hAnsi="Times New Roman" w:cs="Times New Roman" w:hint="default"/>
      </w:rPr>
    </w:lvl>
  </w:abstractNum>
  <w:abstractNum w:abstractNumId="23" w15:restartNumberingAfterBreak="0">
    <w:nsid w:val="78C60900"/>
    <w:multiLevelType w:val="hybridMultilevel"/>
    <w:tmpl w:val="50846064"/>
    <w:lvl w:ilvl="0" w:tplc="98D83B5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5"/>
  </w:num>
  <w:num w:numId="2">
    <w:abstractNumId w:val="14"/>
  </w:num>
  <w:num w:numId="3">
    <w:abstractNumId w:val="5"/>
  </w:num>
  <w:num w:numId="4">
    <w:abstractNumId w:val="19"/>
  </w:num>
  <w:num w:numId="5">
    <w:abstractNumId w:val="17"/>
  </w:num>
  <w:num w:numId="6">
    <w:abstractNumId w:val="16"/>
  </w:num>
  <w:num w:numId="7">
    <w:abstractNumId w:val="13"/>
  </w:num>
  <w:num w:numId="8">
    <w:abstractNumId w:val="9"/>
  </w:num>
  <w:num w:numId="9">
    <w:abstractNumId w:val="4"/>
  </w:num>
  <w:num w:numId="10">
    <w:abstractNumId w:val="11"/>
  </w:num>
  <w:num w:numId="11">
    <w:abstractNumId w:val="12"/>
  </w:num>
  <w:num w:numId="12">
    <w:abstractNumId w:val="21"/>
  </w:num>
  <w:num w:numId="13">
    <w:abstractNumId w:val="10"/>
  </w:num>
  <w:num w:numId="14">
    <w:abstractNumId w:val="23"/>
  </w:num>
  <w:num w:numId="15">
    <w:abstractNumId w:val="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4"/>
    </w:lvlOverride>
    <w:lvlOverride w:ilvl="3">
      <w:startOverride w:val="4"/>
    </w:lvlOverride>
    <w:lvlOverride w:ilvl="4">
      <w:startOverride w:val="6"/>
    </w:lvlOverride>
    <w:lvlOverride w:ilvl="5">
      <w:startOverride w:val="6"/>
    </w:lvlOverride>
    <w:lvlOverride w:ilvl="6">
      <w:startOverride w:val="1"/>
    </w:lvlOverride>
    <w:lvlOverride w:ilvl="7">
      <w:startOverride w:val="1"/>
    </w:lvlOverride>
    <w:lvlOverride w:ilvl="8">
      <w:startOverride w:val="1"/>
    </w:lvlOverride>
  </w:num>
  <w:num w:numId="18">
    <w:abstractNumId w:val="1"/>
  </w:num>
  <w:num w:numId="19">
    <w:abstractNumId w:val="18"/>
  </w:num>
  <w:num w:numId="20">
    <w:abstractNumId w:val="20"/>
  </w:num>
  <w:num w:numId="21">
    <w:abstractNumId w:val="0"/>
  </w:num>
  <w:num w:numId="22">
    <w:abstractNumId w:val="2"/>
  </w:num>
  <w:num w:numId="23">
    <w:abstractNumId w:val="6"/>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activeWritingStyle w:appName="MSWord" w:lang="es-MX" w:vendorID="64" w:dllVersion="131078" w:nlCheck="1" w:checkStyle="0"/>
  <w:activeWritingStyle w:appName="MSWord" w:lang="en-US" w:vendorID="64" w:dllVersion="131078" w:nlCheck="1" w:checkStyle="0"/>
  <w:activeWritingStyle w:appName="MSWord" w:lang="en-IN" w:vendorID="64" w:dllVersion="131078" w:nlCheck="1" w:checkStyle="0"/>
  <w:proofState w:spelling="clean" w:grammar="clean"/>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FF"/>
    <w:rsid w:val="00000C6D"/>
    <w:rsid w:val="00000F19"/>
    <w:rsid w:val="00001094"/>
    <w:rsid w:val="00001A8D"/>
    <w:rsid w:val="0000214A"/>
    <w:rsid w:val="00003702"/>
    <w:rsid w:val="0000398E"/>
    <w:rsid w:val="00003D2D"/>
    <w:rsid w:val="00004FBA"/>
    <w:rsid w:val="00005477"/>
    <w:rsid w:val="00005A31"/>
    <w:rsid w:val="00006840"/>
    <w:rsid w:val="00007640"/>
    <w:rsid w:val="00016EF2"/>
    <w:rsid w:val="000171E8"/>
    <w:rsid w:val="000174AD"/>
    <w:rsid w:val="00017BBB"/>
    <w:rsid w:val="000200AD"/>
    <w:rsid w:val="000205BF"/>
    <w:rsid w:val="00020946"/>
    <w:rsid w:val="00021CAF"/>
    <w:rsid w:val="00023660"/>
    <w:rsid w:val="00023E4E"/>
    <w:rsid w:val="00024414"/>
    <w:rsid w:val="00024BF3"/>
    <w:rsid w:val="000266C3"/>
    <w:rsid w:val="00026F3F"/>
    <w:rsid w:val="000305C2"/>
    <w:rsid w:val="00031306"/>
    <w:rsid w:val="00031B18"/>
    <w:rsid w:val="000335B7"/>
    <w:rsid w:val="00034A18"/>
    <w:rsid w:val="00035303"/>
    <w:rsid w:val="00035826"/>
    <w:rsid w:val="0003636C"/>
    <w:rsid w:val="00036692"/>
    <w:rsid w:val="0004063B"/>
    <w:rsid w:val="00040DED"/>
    <w:rsid w:val="00041A76"/>
    <w:rsid w:val="00042129"/>
    <w:rsid w:val="000425BF"/>
    <w:rsid w:val="000432D9"/>
    <w:rsid w:val="00043ED0"/>
    <w:rsid w:val="00044A46"/>
    <w:rsid w:val="00045662"/>
    <w:rsid w:val="00045A6A"/>
    <w:rsid w:val="00046ED4"/>
    <w:rsid w:val="00047521"/>
    <w:rsid w:val="00047A0E"/>
    <w:rsid w:val="0005021D"/>
    <w:rsid w:val="000502EE"/>
    <w:rsid w:val="00050644"/>
    <w:rsid w:val="00052280"/>
    <w:rsid w:val="00052BF0"/>
    <w:rsid w:val="000538C1"/>
    <w:rsid w:val="0005491C"/>
    <w:rsid w:val="00054F0B"/>
    <w:rsid w:val="00054F3E"/>
    <w:rsid w:val="0005505B"/>
    <w:rsid w:val="000553BE"/>
    <w:rsid w:val="0005637E"/>
    <w:rsid w:val="0005658D"/>
    <w:rsid w:val="00057524"/>
    <w:rsid w:val="0006154F"/>
    <w:rsid w:val="00062FAA"/>
    <w:rsid w:val="00063881"/>
    <w:rsid w:val="00063947"/>
    <w:rsid w:val="00063D53"/>
    <w:rsid w:val="000646E5"/>
    <w:rsid w:val="00064F79"/>
    <w:rsid w:val="000665A9"/>
    <w:rsid w:val="00066E4D"/>
    <w:rsid w:val="00067F11"/>
    <w:rsid w:val="000700C3"/>
    <w:rsid w:val="00070C6F"/>
    <w:rsid w:val="000719E1"/>
    <w:rsid w:val="00072397"/>
    <w:rsid w:val="00072F60"/>
    <w:rsid w:val="0007326F"/>
    <w:rsid w:val="00073654"/>
    <w:rsid w:val="000738D1"/>
    <w:rsid w:val="00073AAA"/>
    <w:rsid w:val="0007465E"/>
    <w:rsid w:val="000753DD"/>
    <w:rsid w:val="000760CF"/>
    <w:rsid w:val="00076A9B"/>
    <w:rsid w:val="00080601"/>
    <w:rsid w:val="00080C5C"/>
    <w:rsid w:val="00081CF7"/>
    <w:rsid w:val="00081DAA"/>
    <w:rsid w:val="00081E30"/>
    <w:rsid w:val="00082805"/>
    <w:rsid w:val="00083629"/>
    <w:rsid w:val="000837B9"/>
    <w:rsid w:val="000837E6"/>
    <w:rsid w:val="0008565B"/>
    <w:rsid w:val="00086FB1"/>
    <w:rsid w:val="00087081"/>
    <w:rsid w:val="00087814"/>
    <w:rsid w:val="0009287C"/>
    <w:rsid w:val="00092899"/>
    <w:rsid w:val="000938D9"/>
    <w:rsid w:val="000953B0"/>
    <w:rsid w:val="00095BF4"/>
    <w:rsid w:val="00096B8C"/>
    <w:rsid w:val="000A0ED5"/>
    <w:rsid w:val="000A117E"/>
    <w:rsid w:val="000A2D50"/>
    <w:rsid w:val="000A415D"/>
    <w:rsid w:val="000A4DD6"/>
    <w:rsid w:val="000A5473"/>
    <w:rsid w:val="000A6A45"/>
    <w:rsid w:val="000A76C6"/>
    <w:rsid w:val="000A76D3"/>
    <w:rsid w:val="000A7E82"/>
    <w:rsid w:val="000B03DE"/>
    <w:rsid w:val="000B053C"/>
    <w:rsid w:val="000B1202"/>
    <w:rsid w:val="000B162D"/>
    <w:rsid w:val="000B187A"/>
    <w:rsid w:val="000B1A03"/>
    <w:rsid w:val="000B33A3"/>
    <w:rsid w:val="000B39F0"/>
    <w:rsid w:val="000B4760"/>
    <w:rsid w:val="000B57CA"/>
    <w:rsid w:val="000B5C84"/>
    <w:rsid w:val="000B7DE6"/>
    <w:rsid w:val="000C00A1"/>
    <w:rsid w:val="000C0464"/>
    <w:rsid w:val="000C08D3"/>
    <w:rsid w:val="000C189C"/>
    <w:rsid w:val="000C3571"/>
    <w:rsid w:val="000C398D"/>
    <w:rsid w:val="000C4EA1"/>
    <w:rsid w:val="000C58D7"/>
    <w:rsid w:val="000C737D"/>
    <w:rsid w:val="000C7D32"/>
    <w:rsid w:val="000D10D6"/>
    <w:rsid w:val="000D19FD"/>
    <w:rsid w:val="000D1AE4"/>
    <w:rsid w:val="000D1D98"/>
    <w:rsid w:val="000D253E"/>
    <w:rsid w:val="000D4929"/>
    <w:rsid w:val="000D4C39"/>
    <w:rsid w:val="000D59B5"/>
    <w:rsid w:val="000D5BB5"/>
    <w:rsid w:val="000D6161"/>
    <w:rsid w:val="000D66D7"/>
    <w:rsid w:val="000D6A30"/>
    <w:rsid w:val="000E0C10"/>
    <w:rsid w:val="000E0C6B"/>
    <w:rsid w:val="000E1B40"/>
    <w:rsid w:val="000E25B2"/>
    <w:rsid w:val="000E36D6"/>
    <w:rsid w:val="000E5B1F"/>
    <w:rsid w:val="000E6B13"/>
    <w:rsid w:val="000E6B92"/>
    <w:rsid w:val="000F0371"/>
    <w:rsid w:val="000F15BA"/>
    <w:rsid w:val="000F18E6"/>
    <w:rsid w:val="000F23B3"/>
    <w:rsid w:val="000F3980"/>
    <w:rsid w:val="000F4612"/>
    <w:rsid w:val="000F6021"/>
    <w:rsid w:val="000F652B"/>
    <w:rsid w:val="000F792C"/>
    <w:rsid w:val="000F7969"/>
    <w:rsid w:val="00100632"/>
    <w:rsid w:val="00101DC5"/>
    <w:rsid w:val="001024B7"/>
    <w:rsid w:val="001031F3"/>
    <w:rsid w:val="00104375"/>
    <w:rsid w:val="00104647"/>
    <w:rsid w:val="00105A1C"/>
    <w:rsid w:val="0010616A"/>
    <w:rsid w:val="00106460"/>
    <w:rsid w:val="00106CD6"/>
    <w:rsid w:val="00106CF6"/>
    <w:rsid w:val="00106D0D"/>
    <w:rsid w:val="001104E7"/>
    <w:rsid w:val="00110993"/>
    <w:rsid w:val="0011120C"/>
    <w:rsid w:val="001112F5"/>
    <w:rsid w:val="001117A5"/>
    <w:rsid w:val="00111C84"/>
    <w:rsid w:val="00112619"/>
    <w:rsid w:val="00113532"/>
    <w:rsid w:val="001141D3"/>
    <w:rsid w:val="00114275"/>
    <w:rsid w:val="0011430A"/>
    <w:rsid w:val="00114F93"/>
    <w:rsid w:val="001159FB"/>
    <w:rsid w:val="00116276"/>
    <w:rsid w:val="00116721"/>
    <w:rsid w:val="00116A7B"/>
    <w:rsid w:val="00117564"/>
    <w:rsid w:val="0011766D"/>
    <w:rsid w:val="00117B0B"/>
    <w:rsid w:val="00117BDE"/>
    <w:rsid w:val="00117F31"/>
    <w:rsid w:val="001205F6"/>
    <w:rsid w:val="00120CF3"/>
    <w:rsid w:val="00121426"/>
    <w:rsid w:val="001232D5"/>
    <w:rsid w:val="00123358"/>
    <w:rsid w:val="00123A40"/>
    <w:rsid w:val="00123AB7"/>
    <w:rsid w:val="001259B5"/>
    <w:rsid w:val="001259BB"/>
    <w:rsid w:val="00125DB7"/>
    <w:rsid w:val="0012756F"/>
    <w:rsid w:val="00127954"/>
    <w:rsid w:val="00127AE7"/>
    <w:rsid w:val="00130A34"/>
    <w:rsid w:val="00130D13"/>
    <w:rsid w:val="00131383"/>
    <w:rsid w:val="00131990"/>
    <w:rsid w:val="00131AEB"/>
    <w:rsid w:val="001326CE"/>
    <w:rsid w:val="00132717"/>
    <w:rsid w:val="00132D5B"/>
    <w:rsid w:val="00132E2A"/>
    <w:rsid w:val="00133877"/>
    <w:rsid w:val="0013554E"/>
    <w:rsid w:val="00136370"/>
    <w:rsid w:val="001366C7"/>
    <w:rsid w:val="00137D5D"/>
    <w:rsid w:val="001405C2"/>
    <w:rsid w:val="00140EBB"/>
    <w:rsid w:val="00141516"/>
    <w:rsid w:val="00141A9A"/>
    <w:rsid w:val="00141C59"/>
    <w:rsid w:val="00141F66"/>
    <w:rsid w:val="001426EF"/>
    <w:rsid w:val="00142AEE"/>
    <w:rsid w:val="00142D3E"/>
    <w:rsid w:val="00143469"/>
    <w:rsid w:val="0014346F"/>
    <w:rsid w:val="00143643"/>
    <w:rsid w:val="001439E6"/>
    <w:rsid w:val="00144298"/>
    <w:rsid w:val="00145957"/>
    <w:rsid w:val="00146554"/>
    <w:rsid w:val="001466F7"/>
    <w:rsid w:val="0015018A"/>
    <w:rsid w:val="00150F77"/>
    <w:rsid w:val="0015120E"/>
    <w:rsid w:val="00152422"/>
    <w:rsid w:val="0015245F"/>
    <w:rsid w:val="00153292"/>
    <w:rsid w:val="0015504C"/>
    <w:rsid w:val="001559AA"/>
    <w:rsid w:val="00155A36"/>
    <w:rsid w:val="00155AFC"/>
    <w:rsid w:val="00156274"/>
    <w:rsid w:val="00156E12"/>
    <w:rsid w:val="001571C4"/>
    <w:rsid w:val="00157B9F"/>
    <w:rsid w:val="001603AE"/>
    <w:rsid w:val="0016120A"/>
    <w:rsid w:val="00162206"/>
    <w:rsid w:val="001631D2"/>
    <w:rsid w:val="001657C6"/>
    <w:rsid w:val="001660DB"/>
    <w:rsid w:val="001670BA"/>
    <w:rsid w:val="001672EC"/>
    <w:rsid w:val="0017072F"/>
    <w:rsid w:val="00172A27"/>
    <w:rsid w:val="00173B1C"/>
    <w:rsid w:val="00173CE5"/>
    <w:rsid w:val="00174121"/>
    <w:rsid w:val="0017417D"/>
    <w:rsid w:val="001743C6"/>
    <w:rsid w:val="0017546D"/>
    <w:rsid w:val="001758AF"/>
    <w:rsid w:val="00175B53"/>
    <w:rsid w:val="00175F49"/>
    <w:rsid w:val="00176E99"/>
    <w:rsid w:val="001771EA"/>
    <w:rsid w:val="00180221"/>
    <w:rsid w:val="0018135D"/>
    <w:rsid w:val="001814A5"/>
    <w:rsid w:val="00181B9F"/>
    <w:rsid w:val="0018335A"/>
    <w:rsid w:val="00184153"/>
    <w:rsid w:val="001845CC"/>
    <w:rsid w:val="001846A3"/>
    <w:rsid w:val="00185105"/>
    <w:rsid w:val="00186382"/>
    <w:rsid w:val="001864C2"/>
    <w:rsid w:val="00186EDF"/>
    <w:rsid w:val="00190513"/>
    <w:rsid w:val="001928B4"/>
    <w:rsid w:val="00192BEF"/>
    <w:rsid w:val="00192C66"/>
    <w:rsid w:val="001931D3"/>
    <w:rsid w:val="001936F6"/>
    <w:rsid w:val="00194F85"/>
    <w:rsid w:val="00195A2E"/>
    <w:rsid w:val="0019681D"/>
    <w:rsid w:val="001976A8"/>
    <w:rsid w:val="00197B4D"/>
    <w:rsid w:val="001A0DB5"/>
    <w:rsid w:val="001A1AF7"/>
    <w:rsid w:val="001A29F6"/>
    <w:rsid w:val="001A2C89"/>
    <w:rsid w:val="001A3494"/>
    <w:rsid w:val="001A39B3"/>
    <w:rsid w:val="001A3C33"/>
    <w:rsid w:val="001A3D08"/>
    <w:rsid w:val="001A3E4F"/>
    <w:rsid w:val="001A3F94"/>
    <w:rsid w:val="001A4689"/>
    <w:rsid w:val="001A4907"/>
    <w:rsid w:val="001A56C8"/>
    <w:rsid w:val="001A63FC"/>
    <w:rsid w:val="001B0568"/>
    <w:rsid w:val="001B0A97"/>
    <w:rsid w:val="001B2437"/>
    <w:rsid w:val="001B3D6D"/>
    <w:rsid w:val="001B3F3A"/>
    <w:rsid w:val="001B55F5"/>
    <w:rsid w:val="001B59E0"/>
    <w:rsid w:val="001B6319"/>
    <w:rsid w:val="001B6CBD"/>
    <w:rsid w:val="001B7D5F"/>
    <w:rsid w:val="001C07E1"/>
    <w:rsid w:val="001C08DA"/>
    <w:rsid w:val="001C1428"/>
    <w:rsid w:val="001C16FC"/>
    <w:rsid w:val="001C23FD"/>
    <w:rsid w:val="001C2A4B"/>
    <w:rsid w:val="001C2D5B"/>
    <w:rsid w:val="001C2F98"/>
    <w:rsid w:val="001C3456"/>
    <w:rsid w:val="001C5447"/>
    <w:rsid w:val="001C571A"/>
    <w:rsid w:val="001C633E"/>
    <w:rsid w:val="001C690B"/>
    <w:rsid w:val="001C7262"/>
    <w:rsid w:val="001C79C6"/>
    <w:rsid w:val="001D07DA"/>
    <w:rsid w:val="001D0A86"/>
    <w:rsid w:val="001D0B9B"/>
    <w:rsid w:val="001D1159"/>
    <w:rsid w:val="001D1437"/>
    <w:rsid w:val="001D1A4F"/>
    <w:rsid w:val="001D2A96"/>
    <w:rsid w:val="001D316D"/>
    <w:rsid w:val="001D4415"/>
    <w:rsid w:val="001D4CF5"/>
    <w:rsid w:val="001D5077"/>
    <w:rsid w:val="001D5A75"/>
    <w:rsid w:val="001D5B3A"/>
    <w:rsid w:val="001D5BA1"/>
    <w:rsid w:val="001D5F5C"/>
    <w:rsid w:val="001D62D8"/>
    <w:rsid w:val="001D6CBB"/>
    <w:rsid w:val="001D767C"/>
    <w:rsid w:val="001E0152"/>
    <w:rsid w:val="001E0708"/>
    <w:rsid w:val="001E0E9E"/>
    <w:rsid w:val="001E14DD"/>
    <w:rsid w:val="001E1A73"/>
    <w:rsid w:val="001E5A27"/>
    <w:rsid w:val="001E6010"/>
    <w:rsid w:val="001E6B37"/>
    <w:rsid w:val="001E6BB0"/>
    <w:rsid w:val="001E6EF5"/>
    <w:rsid w:val="001E7490"/>
    <w:rsid w:val="001E7AAD"/>
    <w:rsid w:val="001E7CF6"/>
    <w:rsid w:val="001F05F8"/>
    <w:rsid w:val="001F1DD4"/>
    <w:rsid w:val="001F299D"/>
    <w:rsid w:val="001F2E31"/>
    <w:rsid w:val="001F377F"/>
    <w:rsid w:val="001F3C2E"/>
    <w:rsid w:val="001F4BA5"/>
    <w:rsid w:val="001F6345"/>
    <w:rsid w:val="001F6498"/>
    <w:rsid w:val="001F6ED0"/>
    <w:rsid w:val="001F737A"/>
    <w:rsid w:val="001F7D08"/>
    <w:rsid w:val="00200C1E"/>
    <w:rsid w:val="00200EC5"/>
    <w:rsid w:val="00201866"/>
    <w:rsid w:val="0020190E"/>
    <w:rsid w:val="00201C9D"/>
    <w:rsid w:val="00203176"/>
    <w:rsid w:val="00203CCB"/>
    <w:rsid w:val="0020437D"/>
    <w:rsid w:val="00204448"/>
    <w:rsid w:val="00204F47"/>
    <w:rsid w:val="00205496"/>
    <w:rsid w:val="00205598"/>
    <w:rsid w:val="00205B34"/>
    <w:rsid w:val="0020707C"/>
    <w:rsid w:val="00207BFD"/>
    <w:rsid w:val="00207C45"/>
    <w:rsid w:val="00210F2D"/>
    <w:rsid w:val="00211500"/>
    <w:rsid w:val="002115D8"/>
    <w:rsid w:val="00211657"/>
    <w:rsid w:val="0021173F"/>
    <w:rsid w:val="002127FA"/>
    <w:rsid w:val="00212B8D"/>
    <w:rsid w:val="00212E8D"/>
    <w:rsid w:val="0021379E"/>
    <w:rsid w:val="00213AD3"/>
    <w:rsid w:val="00214942"/>
    <w:rsid w:val="00215588"/>
    <w:rsid w:val="00215A28"/>
    <w:rsid w:val="00215FCE"/>
    <w:rsid w:val="002163AD"/>
    <w:rsid w:val="00216540"/>
    <w:rsid w:val="00217EA6"/>
    <w:rsid w:val="00223139"/>
    <w:rsid w:val="00224B21"/>
    <w:rsid w:val="002257A9"/>
    <w:rsid w:val="00225F2A"/>
    <w:rsid w:val="00226C91"/>
    <w:rsid w:val="00227298"/>
    <w:rsid w:val="00227AC9"/>
    <w:rsid w:val="0023025E"/>
    <w:rsid w:val="0023094E"/>
    <w:rsid w:val="002312F8"/>
    <w:rsid w:val="0023215B"/>
    <w:rsid w:val="00232890"/>
    <w:rsid w:val="00232909"/>
    <w:rsid w:val="00232971"/>
    <w:rsid w:val="00232D51"/>
    <w:rsid w:val="00232EED"/>
    <w:rsid w:val="002334E1"/>
    <w:rsid w:val="00233DE4"/>
    <w:rsid w:val="00234EE0"/>
    <w:rsid w:val="00235D05"/>
    <w:rsid w:val="00235D39"/>
    <w:rsid w:val="0023642A"/>
    <w:rsid w:val="002379E8"/>
    <w:rsid w:val="002400A7"/>
    <w:rsid w:val="002401FE"/>
    <w:rsid w:val="002402C8"/>
    <w:rsid w:val="00241A9F"/>
    <w:rsid w:val="00241C33"/>
    <w:rsid w:val="0024244D"/>
    <w:rsid w:val="0024259E"/>
    <w:rsid w:val="00243F14"/>
    <w:rsid w:val="00244D0D"/>
    <w:rsid w:val="00247986"/>
    <w:rsid w:val="00250779"/>
    <w:rsid w:val="00250B91"/>
    <w:rsid w:val="00252087"/>
    <w:rsid w:val="0025343D"/>
    <w:rsid w:val="00253BBE"/>
    <w:rsid w:val="0025449E"/>
    <w:rsid w:val="00255ABE"/>
    <w:rsid w:val="002564E9"/>
    <w:rsid w:val="00256B5B"/>
    <w:rsid w:val="002576A9"/>
    <w:rsid w:val="002604C7"/>
    <w:rsid w:val="00260593"/>
    <w:rsid w:val="00261612"/>
    <w:rsid w:val="00262CC4"/>
    <w:rsid w:val="002634FB"/>
    <w:rsid w:val="00264154"/>
    <w:rsid w:val="002644CB"/>
    <w:rsid w:val="00264842"/>
    <w:rsid w:val="00264F39"/>
    <w:rsid w:val="0026506F"/>
    <w:rsid w:val="00265D4B"/>
    <w:rsid w:val="002663C6"/>
    <w:rsid w:val="00266D22"/>
    <w:rsid w:val="00266EB2"/>
    <w:rsid w:val="00266F11"/>
    <w:rsid w:val="00267959"/>
    <w:rsid w:val="00270716"/>
    <w:rsid w:val="0027082B"/>
    <w:rsid w:val="0027264A"/>
    <w:rsid w:val="002734CC"/>
    <w:rsid w:val="0027352D"/>
    <w:rsid w:val="00274000"/>
    <w:rsid w:val="00274048"/>
    <w:rsid w:val="002747CD"/>
    <w:rsid w:val="002757AB"/>
    <w:rsid w:val="00275D47"/>
    <w:rsid w:val="00276857"/>
    <w:rsid w:val="00276B25"/>
    <w:rsid w:val="00277D10"/>
    <w:rsid w:val="00280584"/>
    <w:rsid w:val="00282028"/>
    <w:rsid w:val="002828D3"/>
    <w:rsid w:val="00282D7D"/>
    <w:rsid w:val="002838CB"/>
    <w:rsid w:val="002839F9"/>
    <w:rsid w:val="00284019"/>
    <w:rsid w:val="00284D52"/>
    <w:rsid w:val="002866F1"/>
    <w:rsid w:val="00286D30"/>
    <w:rsid w:val="00287E24"/>
    <w:rsid w:val="00290B76"/>
    <w:rsid w:val="00291096"/>
    <w:rsid w:val="00291C63"/>
    <w:rsid w:val="00292E86"/>
    <w:rsid w:val="00293F28"/>
    <w:rsid w:val="00294B3C"/>
    <w:rsid w:val="00295BEA"/>
    <w:rsid w:val="00295E56"/>
    <w:rsid w:val="002A032B"/>
    <w:rsid w:val="002A09BB"/>
    <w:rsid w:val="002A0AC5"/>
    <w:rsid w:val="002A0F8E"/>
    <w:rsid w:val="002A0FF5"/>
    <w:rsid w:val="002A1E2E"/>
    <w:rsid w:val="002A27FA"/>
    <w:rsid w:val="002A35A3"/>
    <w:rsid w:val="002A39CD"/>
    <w:rsid w:val="002A40F4"/>
    <w:rsid w:val="002A4B17"/>
    <w:rsid w:val="002A4B9A"/>
    <w:rsid w:val="002A6278"/>
    <w:rsid w:val="002A6BA0"/>
    <w:rsid w:val="002B0F7D"/>
    <w:rsid w:val="002B11D2"/>
    <w:rsid w:val="002B155B"/>
    <w:rsid w:val="002B31FE"/>
    <w:rsid w:val="002B3364"/>
    <w:rsid w:val="002B54A4"/>
    <w:rsid w:val="002B7A6C"/>
    <w:rsid w:val="002B7AFE"/>
    <w:rsid w:val="002C051C"/>
    <w:rsid w:val="002C0DEC"/>
    <w:rsid w:val="002C22AE"/>
    <w:rsid w:val="002C26CC"/>
    <w:rsid w:val="002C26F9"/>
    <w:rsid w:val="002C2E41"/>
    <w:rsid w:val="002C3771"/>
    <w:rsid w:val="002C3858"/>
    <w:rsid w:val="002C46B4"/>
    <w:rsid w:val="002C4D67"/>
    <w:rsid w:val="002C5B24"/>
    <w:rsid w:val="002C5C78"/>
    <w:rsid w:val="002C6174"/>
    <w:rsid w:val="002C7FA8"/>
    <w:rsid w:val="002D0104"/>
    <w:rsid w:val="002D0B29"/>
    <w:rsid w:val="002D0FF9"/>
    <w:rsid w:val="002D1696"/>
    <w:rsid w:val="002D21A0"/>
    <w:rsid w:val="002D2616"/>
    <w:rsid w:val="002D3343"/>
    <w:rsid w:val="002D4876"/>
    <w:rsid w:val="002D536B"/>
    <w:rsid w:val="002D5AA2"/>
    <w:rsid w:val="002E000F"/>
    <w:rsid w:val="002E03F2"/>
    <w:rsid w:val="002E0429"/>
    <w:rsid w:val="002E1115"/>
    <w:rsid w:val="002E1DB6"/>
    <w:rsid w:val="002E2B7C"/>
    <w:rsid w:val="002E332D"/>
    <w:rsid w:val="002E35E5"/>
    <w:rsid w:val="002E3DFC"/>
    <w:rsid w:val="002E4993"/>
    <w:rsid w:val="002E6212"/>
    <w:rsid w:val="002E65DA"/>
    <w:rsid w:val="002E6772"/>
    <w:rsid w:val="002E7C3E"/>
    <w:rsid w:val="002F0033"/>
    <w:rsid w:val="002F0138"/>
    <w:rsid w:val="002F0300"/>
    <w:rsid w:val="002F038B"/>
    <w:rsid w:val="002F11C4"/>
    <w:rsid w:val="002F16DD"/>
    <w:rsid w:val="002F1DBB"/>
    <w:rsid w:val="002F2A3D"/>
    <w:rsid w:val="002F2E67"/>
    <w:rsid w:val="002F4B69"/>
    <w:rsid w:val="002F4C6F"/>
    <w:rsid w:val="002F4FD8"/>
    <w:rsid w:val="002F5B8E"/>
    <w:rsid w:val="002F648F"/>
    <w:rsid w:val="002F6A1A"/>
    <w:rsid w:val="002F6EC7"/>
    <w:rsid w:val="002F6FD2"/>
    <w:rsid w:val="002F7086"/>
    <w:rsid w:val="0030059E"/>
    <w:rsid w:val="0030093C"/>
    <w:rsid w:val="003025B3"/>
    <w:rsid w:val="00305759"/>
    <w:rsid w:val="003062F7"/>
    <w:rsid w:val="003071D9"/>
    <w:rsid w:val="003076A4"/>
    <w:rsid w:val="003076D7"/>
    <w:rsid w:val="00307867"/>
    <w:rsid w:val="003079EA"/>
    <w:rsid w:val="00310899"/>
    <w:rsid w:val="003133F0"/>
    <w:rsid w:val="00313926"/>
    <w:rsid w:val="00314C4B"/>
    <w:rsid w:val="0031587D"/>
    <w:rsid w:val="00316055"/>
    <w:rsid w:val="00316107"/>
    <w:rsid w:val="0031645A"/>
    <w:rsid w:val="003167E8"/>
    <w:rsid w:val="00317920"/>
    <w:rsid w:val="00320608"/>
    <w:rsid w:val="00320A82"/>
    <w:rsid w:val="00321128"/>
    <w:rsid w:val="0032222B"/>
    <w:rsid w:val="00322351"/>
    <w:rsid w:val="003233A9"/>
    <w:rsid w:val="00323582"/>
    <w:rsid w:val="0032358F"/>
    <w:rsid w:val="00323890"/>
    <w:rsid w:val="00323AAE"/>
    <w:rsid w:val="00324251"/>
    <w:rsid w:val="0032491C"/>
    <w:rsid w:val="003250FB"/>
    <w:rsid w:val="00326686"/>
    <w:rsid w:val="00326A17"/>
    <w:rsid w:val="00327022"/>
    <w:rsid w:val="0032708B"/>
    <w:rsid w:val="00327574"/>
    <w:rsid w:val="003277AC"/>
    <w:rsid w:val="00327FF6"/>
    <w:rsid w:val="00330032"/>
    <w:rsid w:val="003308E2"/>
    <w:rsid w:val="003312E2"/>
    <w:rsid w:val="0033178B"/>
    <w:rsid w:val="00331FDF"/>
    <w:rsid w:val="003328CE"/>
    <w:rsid w:val="00332926"/>
    <w:rsid w:val="00332C1E"/>
    <w:rsid w:val="003330E8"/>
    <w:rsid w:val="003336C2"/>
    <w:rsid w:val="003350B6"/>
    <w:rsid w:val="0034051E"/>
    <w:rsid w:val="00340DF9"/>
    <w:rsid w:val="00340E2D"/>
    <w:rsid w:val="003425C4"/>
    <w:rsid w:val="003425F3"/>
    <w:rsid w:val="003426FE"/>
    <w:rsid w:val="00342E09"/>
    <w:rsid w:val="00343DAF"/>
    <w:rsid w:val="00344986"/>
    <w:rsid w:val="00344A25"/>
    <w:rsid w:val="00344BEB"/>
    <w:rsid w:val="00345334"/>
    <w:rsid w:val="003455E0"/>
    <w:rsid w:val="00346580"/>
    <w:rsid w:val="003466DB"/>
    <w:rsid w:val="0035034F"/>
    <w:rsid w:val="00350870"/>
    <w:rsid w:val="0035088D"/>
    <w:rsid w:val="00350DAB"/>
    <w:rsid w:val="003511BB"/>
    <w:rsid w:val="003513B5"/>
    <w:rsid w:val="00351CAC"/>
    <w:rsid w:val="00352004"/>
    <w:rsid w:val="0035247D"/>
    <w:rsid w:val="00355290"/>
    <w:rsid w:val="003559B3"/>
    <w:rsid w:val="0035698B"/>
    <w:rsid w:val="003579F7"/>
    <w:rsid w:val="003608A6"/>
    <w:rsid w:val="00360A4D"/>
    <w:rsid w:val="003613D4"/>
    <w:rsid w:val="003619DE"/>
    <w:rsid w:val="00363BD8"/>
    <w:rsid w:val="003640D3"/>
    <w:rsid w:val="00365E97"/>
    <w:rsid w:val="0036601D"/>
    <w:rsid w:val="003663D9"/>
    <w:rsid w:val="00367113"/>
    <w:rsid w:val="00367220"/>
    <w:rsid w:val="0036772B"/>
    <w:rsid w:val="00367F06"/>
    <w:rsid w:val="003704A2"/>
    <w:rsid w:val="00371A7E"/>
    <w:rsid w:val="00372656"/>
    <w:rsid w:val="00372BAB"/>
    <w:rsid w:val="00372BD8"/>
    <w:rsid w:val="00372BDB"/>
    <w:rsid w:val="00373350"/>
    <w:rsid w:val="003734B8"/>
    <w:rsid w:val="003735EA"/>
    <w:rsid w:val="0037459E"/>
    <w:rsid w:val="00374EEF"/>
    <w:rsid w:val="003750E2"/>
    <w:rsid w:val="00375196"/>
    <w:rsid w:val="003757B9"/>
    <w:rsid w:val="00375D95"/>
    <w:rsid w:val="0037640B"/>
    <w:rsid w:val="00377C15"/>
    <w:rsid w:val="0038109C"/>
    <w:rsid w:val="00382BA0"/>
    <w:rsid w:val="00382EC5"/>
    <w:rsid w:val="00383E6C"/>
    <w:rsid w:val="0038452F"/>
    <w:rsid w:val="0038573B"/>
    <w:rsid w:val="00386BE1"/>
    <w:rsid w:val="00387373"/>
    <w:rsid w:val="0038784A"/>
    <w:rsid w:val="0039042F"/>
    <w:rsid w:val="0039048F"/>
    <w:rsid w:val="003933D6"/>
    <w:rsid w:val="00393FCF"/>
    <w:rsid w:val="00395D7B"/>
    <w:rsid w:val="00395DC4"/>
    <w:rsid w:val="00395E68"/>
    <w:rsid w:val="00396F6D"/>
    <w:rsid w:val="003A0BF2"/>
    <w:rsid w:val="003A11CF"/>
    <w:rsid w:val="003A1D61"/>
    <w:rsid w:val="003A2ADF"/>
    <w:rsid w:val="003A2E81"/>
    <w:rsid w:val="003A3A51"/>
    <w:rsid w:val="003A43C9"/>
    <w:rsid w:val="003A4735"/>
    <w:rsid w:val="003A4EE0"/>
    <w:rsid w:val="003A52EA"/>
    <w:rsid w:val="003A57C1"/>
    <w:rsid w:val="003A58B1"/>
    <w:rsid w:val="003A647C"/>
    <w:rsid w:val="003A7359"/>
    <w:rsid w:val="003B00AB"/>
    <w:rsid w:val="003B1854"/>
    <w:rsid w:val="003B195C"/>
    <w:rsid w:val="003B2AEA"/>
    <w:rsid w:val="003B34FC"/>
    <w:rsid w:val="003B3F8C"/>
    <w:rsid w:val="003B4325"/>
    <w:rsid w:val="003B473D"/>
    <w:rsid w:val="003B55EC"/>
    <w:rsid w:val="003B5EA9"/>
    <w:rsid w:val="003B6173"/>
    <w:rsid w:val="003B746D"/>
    <w:rsid w:val="003B7AAC"/>
    <w:rsid w:val="003C02C6"/>
    <w:rsid w:val="003C254D"/>
    <w:rsid w:val="003C3080"/>
    <w:rsid w:val="003C3588"/>
    <w:rsid w:val="003C3786"/>
    <w:rsid w:val="003C42F9"/>
    <w:rsid w:val="003C4BBE"/>
    <w:rsid w:val="003C5BD8"/>
    <w:rsid w:val="003C5FB9"/>
    <w:rsid w:val="003C79F6"/>
    <w:rsid w:val="003D051A"/>
    <w:rsid w:val="003D0F2B"/>
    <w:rsid w:val="003D1090"/>
    <w:rsid w:val="003D1EA5"/>
    <w:rsid w:val="003D21CC"/>
    <w:rsid w:val="003D244F"/>
    <w:rsid w:val="003D2479"/>
    <w:rsid w:val="003D292F"/>
    <w:rsid w:val="003D2C66"/>
    <w:rsid w:val="003D2E67"/>
    <w:rsid w:val="003D50E1"/>
    <w:rsid w:val="003D53FD"/>
    <w:rsid w:val="003D5A99"/>
    <w:rsid w:val="003D5F7F"/>
    <w:rsid w:val="003D61C4"/>
    <w:rsid w:val="003D6246"/>
    <w:rsid w:val="003D70AE"/>
    <w:rsid w:val="003D7F91"/>
    <w:rsid w:val="003E056C"/>
    <w:rsid w:val="003E1105"/>
    <w:rsid w:val="003E1107"/>
    <w:rsid w:val="003E12C8"/>
    <w:rsid w:val="003E1788"/>
    <w:rsid w:val="003E1B83"/>
    <w:rsid w:val="003E30D2"/>
    <w:rsid w:val="003E340D"/>
    <w:rsid w:val="003E341F"/>
    <w:rsid w:val="003E35CC"/>
    <w:rsid w:val="003E3CE2"/>
    <w:rsid w:val="003E3D2D"/>
    <w:rsid w:val="003E44DC"/>
    <w:rsid w:val="003E4B08"/>
    <w:rsid w:val="003E4FA9"/>
    <w:rsid w:val="003E5B27"/>
    <w:rsid w:val="003E65EC"/>
    <w:rsid w:val="003E69D0"/>
    <w:rsid w:val="003F05FD"/>
    <w:rsid w:val="003F0AF5"/>
    <w:rsid w:val="003F2004"/>
    <w:rsid w:val="003F2F8B"/>
    <w:rsid w:val="003F3112"/>
    <w:rsid w:val="003F378A"/>
    <w:rsid w:val="003F3DAF"/>
    <w:rsid w:val="003F603E"/>
    <w:rsid w:val="003F6A5A"/>
    <w:rsid w:val="00400641"/>
    <w:rsid w:val="004009CD"/>
    <w:rsid w:val="00401C1F"/>
    <w:rsid w:val="004026B0"/>
    <w:rsid w:val="00402F3D"/>
    <w:rsid w:val="00403CC8"/>
    <w:rsid w:val="00404C29"/>
    <w:rsid w:val="004066A2"/>
    <w:rsid w:val="00406C3A"/>
    <w:rsid w:val="00406C4D"/>
    <w:rsid w:val="00406D00"/>
    <w:rsid w:val="00407CC4"/>
    <w:rsid w:val="00411797"/>
    <w:rsid w:val="00411A45"/>
    <w:rsid w:val="0041279C"/>
    <w:rsid w:val="00413A09"/>
    <w:rsid w:val="00413B9E"/>
    <w:rsid w:val="00414CB5"/>
    <w:rsid w:val="00414FE2"/>
    <w:rsid w:val="00415B20"/>
    <w:rsid w:val="00416040"/>
    <w:rsid w:val="00416547"/>
    <w:rsid w:val="0041673B"/>
    <w:rsid w:val="00417548"/>
    <w:rsid w:val="004175F4"/>
    <w:rsid w:val="0042094E"/>
    <w:rsid w:val="004216E8"/>
    <w:rsid w:val="0042194B"/>
    <w:rsid w:val="00422D50"/>
    <w:rsid w:val="00423D76"/>
    <w:rsid w:val="00424935"/>
    <w:rsid w:val="00425287"/>
    <w:rsid w:val="00426969"/>
    <w:rsid w:val="00427376"/>
    <w:rsid w:val="004301A2"/>
    <w:rsid w:val="00430BDA"/>
    <w:rsid w:val="00431C89"/>
    <w:rsid w:val="00431D37"/>
    <w:rsid w:val="004331DD"/>
    <w:rsid w:val="00433DB7"/>
    <w:rsid w:val="004348E4"/>
    <w:rsid w:val="004357E2"/>
    <w:rsid w:val="00435E10"/>
    <w:rsid w:val="00435E27"/>
    <w:rsid w:val="00437CF1"/>
    <w:rsid w:val="00440375"/>
    <w:rsid w:val="00440F67"/>
    <w:rsid w:val="00441197"/>
    <w:rsid w:val="004416FA"/>
    <w:rsid w:val="0044224C"/>
    <w:rsid w:val="00442FD6"/>
    <w:rsid w:val="0044353E"/>
    <w:rsid w:val="00443C5C"/>
    <w:rsid w:val="00444F98"/>
    <w:rsid w:val="00444FE7"/>
    <w:rsid w:val="0044544F"/>
    <w:rsid w:val="004460B2"/>
    <w:rsid w:val="0044645A"/>
    <w:rsid w:val="004465AA"/>
    <w:rsid w:val="00446CBA"/>
    <w:rsid w:val="00447586"/>
    <w:rsid w:val="00450088"/>
    <w:rsid w:val="004521E3"/>
    <w:rsid w:val="004523B5"/>
    <w:rsid w:val="004525BC"/>
    <w:rsid w:val="004525CF"/>
    <w:rsid w:val="00453405"/>
    <w:rsid w:val="00454A9C"/>
    <w:rsid w:val="004568F0"/>
    <w:rsid w:val="00456FDA"/>
    <w:rsid w:val="0045790C"/>
    <w:rsid w:val="00457EA7"/>
    <w:rsid w:val="00460A58"/>
    <w:rsid w:val="00460F18"/>
    <w:rsid w:val="0046141C"/>
    <w:rsid w:val="00462A32"/>
    <w:rsid w:val="00462CCD"/>
    <w:rsid w:val="00463DE8"/>
    <w:rsid w:val="00463ED6"/>
    <w:rsid w:val="0046638A"/>
    <w:rsid w:val="00466C15"/>
    <w:rsid w:val="00466F5A"/>
    <w:rsid w:val="00467610"/>
    <w:rsid w:val="00470774"/>
    <w:rsid w:val="00470AD1"/>
    <w:rsid w:val="00470CEA"/>
    <w:rsid w:val="00472167"/>
    <w:rsid w:val="00472DCA"/>
    <w:rsid w:val="00474260"/>
    <w:rsid w:val="0047432F"/>
    <w:rsid w:val="004746C1"/>
    <w:rsid w:val="0047539D"/>
    <w:rsid w:val="0047579A"/>
    <w:rsid w:val="00475DCE"/>
    <w:rsid w:val="0047688B"/>
    <w:rsid w:val="004800B1"/>
    <w:rsid w:val="0048155E"/>
    <w:rsid w:val="004815AF"/>
    <w:rsid w:val="004844AE"/>
    <w:rsid w:val="00484EA8"/>
    <w:rsid w:val="00485FC5"/>
    <w:rsid w:val="00486DED"/>
    <w:rsid w:val="004873D0"/>
    <w:rsid w:val="00490598"/>
    <w:rsid w:val="00492A9D"/>
    <w:rsid w:val="00492EBF"/>
    <w:rsid w:val="0049351F"/>
    <w:rsid w:val="00494DA6"/>
    <w:rsid w:val="00496328"/>
    <w:rsid w:val="004971D9"/>
    <w:rsid w:val="00497627"/>
    <w:rsid w:val="00497C27"/>
    <w:rsid w:val="004A05BA"/>
    <w:rsid w:val="004A0B76"/>
    <w:rsid w:val="004A1A55"/>
    <w:rsid w:val="004A2014"/>
    <w:rsid w:val="004A2FBF"/>
    <w:rsid w:val="004A338E"/>
    <w:rsid w:val="004A34A6"/>
    <w:rsid w:val="004A485D"/>
    <w:rsid w:val="004A4D33"/>
    <w:rsid w:val="004A5398"/>
    <w:rsid w:val="004A6E3D"/>
    <w:rsid w:val="004A73A1"/>
    <w:rsid w:val="004A7A9F"/>
    <w:rsid w:val="004B1BA3"/>
    <w:rsid w:val="004B2746"/>
    <w:rsid w:val="004B30E1"/>
    <w:rsid w:val="004B49A3"/>
    <w:rsid w:val="004B6208"/>
    <w:rsid w:val="004B666A"/>
    <w:rsid w:val="004B6F5D"/>
    <w:rsid w:val="004B7407"/>
    <w:rsid w:val="004B793B"/>
    <w:rsid w:val="004B7A73"/>
    <w:rsid w:val="004C0947"/>
    <w:rsid w:val="004C0EB5"/>
    <w:rsid w:val="004C14B0"/>
    <w:rsid w:val="004C178F"/>
    <w:rsid w:val="004C1A27"/>
    <w:rsid w:val="004C25B1"/>
    <w:rsid w:val="004C3143"/>
    <w:rsid w:val="004C349E"/>
    <w:rsid w:val="004C3B08"/>
    <w:rsid w:val="004C544B"/>
    <w:rsid w:val="004C63B2"/>
    <w:rsid w:val="004C647A"/>
    <w:rsid w:val="004C7D5F"/>
    <w:rsid w:val="004D0572"/>
    <w:rsid w:val="004D16B7"/>
    <w:rsid w:val="004D1A75"/>
    <w:rsid w:val="004D1DD9"/>
    <w:rsid w:val="004D1E1C"/>
    <w:rsid w:val="004D2322"/>
    <w:rsid w:val="004D2376"/>
    <w:rsid w:val="004D3161"/>
    <w:rsid w:val="004D44E5"/>
    <w:rsid w:val="004D47AD"/>
    <w:rsid w:val="004D4BD1"/>
    <w:rsid w:val="004D5241"/>
    <w:rsid w:val="004D5CD6"/>
    <w:rsid w:val="004D63EC"/>
    <w:rsid w:val="004D6BD0"/>
    <w:rsid w:val="004D7251"/>
    <w:rsid w:val="004D7F71"/>
    <w:rsid w:val="004E1313"/>
    <w:rsid w:val="004E1A6B"/>
    <w:rsid w:val="004E1FCA"/>
    <w:rsid w:val="004E2471"/>
    <w:rsid w:val="004E2982"/>
    <w:rsid w:val="004E38BD"/>
    <w:rsid w:val="004E3D5B"/>
    <w:rsid w:val="004E4F46"/>
    <w:rsid w:val="004E546B"/>
    <w:rsid w:val="004E5A96"/>
    <w:rsid w:val="004E5CDB"/>
    <w:rsid w:val="004E5E5D"/>
    <w:rsid w:val="004E6224"/>
    <w:rsid w:val="004E6B30"/>
    <w:rsid w:val="004E6D99"/>
    <w:rsid w:val="004F04CB"/>
    <w:rsid w:val="004F0EA3"/>
    <w:rsid w:val="004F1805"/>
    <w:rsid w:val="004F29AB"/>
    <w:rsid w:val="004F29F2"/>
    <w:rsid w:val="004F313C"/>
    <w:rsid w:val="004F4392"/>
    <w:rsid w:val="004F5230"/>
    <w:rsid w:val="004F7942"/>
    <w:rsid w:val="004F7AD4"/>
    <w:rsid w:val="004F7B71"/>
    <w:rsid w:val="005008E4"/>
    <w:rsid w:val="00500E47"/>
    <w:rsid w:val="00501288"/>
    <w:rsid w:val="00502F56"/>
    <w:rsid w:val="00503009"/>
    <w:rsid w:val="00503033"/>
    <w:rsid w:val="0050345B"/>
    <w:rsid w:val="0050345D"/>
    <w:rsid w:val="005034EE"/>
    <w:rsid w:val="00503715"/>
    <w:rsid w:val="005041E2"/>
    <w:rsid w:val="0050444D"/>
    <w:rsid w:val="00504C35"/>
    <w:rsid w:val="00505D14"/>
    <w:rsid w:val="005063AA"/>
    <w:rsid w:val="00506B95"/>
    <w:rsid w:val="00507440"/>
    <w:rsid w:val="005079C9"/>
    <w:rsid w:val="00510C85"/>
    <w:rsid w:val="00510F4C"/>
    <w:rsid w:val="00511532"/>
    <w:rsid w:val="00511936"/>
    <w:rsid w:val="0051199E"/>
    <w:rsid w:val="005122FE"/>
    <w:rsid w:val="00513047"/>
    <w:rsid w:val="0051374E"/>
    <w:rsid w:val="00513ECD"/>
    <w:rsid w:val="00514175"/>
    <w:rsid w:val="005146DA"/>
    <w:rsid w:val="00515691"/>
    <w:rsid w:val="00517266"/>
    <w:rsid w:val="00517642"/>
    <w:rsid w:val="00517744"/>
    <w:rsid w:val="00520755"/>
    <w:rsid w:val="0052079D"/>
    <w:rsid w:val="005212A2"/>
    <w:rsid w:val="00521F36"/>
    <w:rsid w:val="005223CE"/>
    <w:rsid w:val="005242AC"/>
    <w:rsid w:val="00524313"/>
    <w:rsid w:val="00524662"/>
    <w:rsid w:val="005247EB"/>
    <w:rsid w:val="00525346"/>
    <w:rsid w:val="005254FF"/>
    <w:rsid w:val="0052735C"/>
    <w:rsid w:val="00530392"/>
    <w:rsid w:val="00530B3A"/>
    <w:rsid w:val="005316C7"/>
    <w:rsid w:val="00532A90"/>
    <w:rsid w:val="00534A1A"/>
    <w:rsid w:val="005354F8"/>
    <w:rsid w:val="00536B62"/>
    <w:rsid w:val="005370BC"/>
    <w:rsid w:val="0053779D"/>
    <w:rsid w:val="00541279"/>
    <w:rsid w:val="00541F22"/>
    <w:rsid w:val="00544B73"/>
    <w:rsid w:val="00544F5E"/>
    <w:rsid w:val="005468D6"/>
    <w:rsid w:val="00547453"/>
    <w:rsid w:val="00547C5C"/>
    <w:rsid w:val="00550F71"/>
    <w:rsid w:val="00551C83"/>
    <w:rsid w:val="00551DC1"/>
    <w:rsid w:val="00553B07"/>
    <w:rsid w:val="0055453C"/>
    <w:rsid w:val="0055609C"/>
    <w:rsid w:val="005565E8"/>
    <w:rsid w:val="005579DE"/>
    <w:rsid w:val="0056004F"/>
    <w:rsid w:val="00561301"/>
    <w:rsid w:val="0056133E"/>
    <w:rsid w:val="0056138F"/>
    <w:rsid w:val="00562675"/>
    <w:rsid w:val="0056307A"/>
    <w:rsid w:val="005645F7"/>
    <w:rsid w:val="00564D23"/>
    <w:rsid w:val="0056567C"/>
    <w:rsid w:val="0056604D"/>
    <w:rsid w:val="00567B30"/>
    <w:rsid w:val="0057021F"/>
    <w:rsid w:val="0057146E"/>
    <w:rsid w:val="005722C7"/>
    <w:rsid w:val="00572672"/>
    <w:rsid w:val="00573BFE"/>
    <w:rsid w:val="00574381"/>
    <w:rsid w:val="00574E25"/>
    <w:rsid w:val="00576EEC"/>
    <w:rsid w:val="00580C6B"/>
    <w:rsid w:val="00581779"/>
    <w:rsid w:val="0058261E"/>
    <w:rsid w:val="005826FB"/>
    <w:rsid w:val="00584391"/>
    <w:rsid w:val="00584567"/>
    <w:rsid w:val="00584BDD"/>
    <w:rsid w:val="005850A6"/>
    <w:rsid w:val="0058542C"/>
    <w:rsid w:val="005861FA"/>
    <w:rsid w:val="005878F8"/>
    <w:rsid w:val="00587BEE"/>
    <w:rsid w:val="00587E34"/>
    <w:rsid w:val="00591BF9"/>
    <w:rsid w:val="0059265E"/>
    <w:rsid w:val="00592AA0"/>
    <w:rsid w:val="00593594"/>
    <w:rsid w:val="00593630"/>
    <w:rsid w:val="00594DE2"/>
    <w:rsid w:val="00595907"/>
    <w:rsid w:val="00595CDC"/>
    <w:rsid w:val="005A0A1C"/>
    <w:rsid w:val="005A0B92"/>
    <w:rsid w:val="005A0D25"/>
    <w:rsid w:val="005A1147"/>
    <w:rsid w:val="005A1AC0"/>
    <w:rsid w:val="005A26D9"/>
    <w:rsid w:val="005A295B"/>
    <w:rsid w:val="005A3107"/>
    <w:rsid w:val="005A4B2E"/>
    <w:rsid w:val="005A5D02"/>
    <w:rsid w:val="005A5EB0"/>
    <w:rsid w:val="005A620A"/>
    <w:rsid w:val="005A6EB3"/>
    <w:rsid w:val="005A72B6"/>
    <w:rsid w:val="005A784B"/>
    <w:rsid w:val="005A7D68"/>
    <w:rsid w:val="005B086F"/>
    <w:rsid w:val="005B1AE6"/>
    <w:rsid w:val="005B5969"/>
    <w:rsid w:val="005B5D13"/>
    <w:rsid w:val="005B611E"/>
    <w:rsid w:val="005B66BE"/>
    <w:rsid w:val="005B715F"/>
    <w:rsid w:val="005B7DD7"/>
    <w:rsid w:val="005B7EC7"/>
    <w:rsid w:val="005C134F"/>
    <w:rsid w:val="005C1DE3"/>
    <w:rsid w:val="005C2172"/>
    <w:rsid w:val="005C2365"/>
    <w:rsid w:val="005C2BA5"/>
    <w:rsid w:val="005C2D4F"/>
    <w:rsid w:val="005C31E3"/>
    <w:rsid w:val="005C4147"/>
    <w:rsid w:val="005C4DC4"/>
    <w:rsid w:val="005C4F37"/>
    <w:rsid w:val="005C522A"/>
    <w:rsid w:val="005C5715"/>
    <w:rsid w:val="005C6356"/>
    <w:rsid w:val="005C7BC3"/>
    <w:rsid w:val="005D10D0"/>
    <w:rsid w:val="005D10E1"/>
    <w:rsid w:val="005D1ECA"/>
    <w:rsid w:val="005D5D2B"/>
    <w:rsid w:val="005D63B6"/>
    <w:rsid w:val="005D6822"/>
    <w:rsid w:val="005D73F0"/>
    <w:rsid w:val="005D7661"/>
    <w:rsid w:val="005D7BA6"/>
    <w:rsid w:val="005D7F16"/>
    <w:rsid w:val="005E00A7"/>
    <w:rsid w:val="005E08E1"/>
    <w:rsid w:val="005E1506"/>
    <w:rsid w:val="005E1AF1"/>
    <w:rsid w:val="005E2BAA"/>
    <w:rsid w:val="005E40E4"/>
    <w:rsid w:val="005E4349"/>
    <w:rsid w:val="005E4CB0"/>
    <w:rsid w:val="005E53FF"/>
    <w:rsid w:val="005E6041"/>
    <w:rsid w:val="005E7186"/>
    <w:rsid w:val="005E7226"/>
    <w:rsid w:val="005E7BD8"/>
    <w:rsid w:val="005F00F0"/>
    <w:rsid w:val="005F039D"/>
    <w:rsid w:val="005F06AC"/>
    <w:rsid w:val="005F15E9"/>
    <w:rsid w:val="005F298F"/>
    <w:rsid w:val="005F2E6A"/>
    <w:rsid w:val="005F31D8"/>
    <w:rsid w:val="005F588A"/>
    <w:rsid w:val="005F6E87"/>
    <w:rsid w:val="005F75C6"/>
    <w:rsid w:val="00600174"/>
    <w:rsid w:val="00604F12"/>
    <w:rsid w:val="0060586F"/>
    <w:rsid w:val="00606352"/>
    <w:rsid w:val="00606462"/>
    <w:rsid w:val="00606560"/>
    <w:rsid w:val="006076DA"/>
    <w:rsid w:val="0061071C"/>
    <w:rsid w:val="00610DEC"/>
    <w:rsid w:val="006129A5"/>
    <w:rsid w:val="00612A8F"/>
    <w:rsid w:val="00614E77"/>
    <w:rsid w:val="00616644"/>
    <w:rsid w:val="0062062D"/>
    <w:rsid w:val="0062078A"/>
    <w:rsid w:val="00621446"/>
    <w:rsid w:val="00622019"/>
    <w:rsid w:val="00624DD7"/>
    <w:rsid w:val="00625144"/>
    <w:rsid w:val="006253E9"/>
    <w:rsid w:val="0062542C"/>
    <w:rsid w:val="006266CB"/>
    <w:rsid w:val="0062692D"/>
    <w:rsid w:val="00626CA3"/>
    <w:rsid w:val="00626D31"/>
    <w:rsid w:val="00626D8C"/>
    <w:rsid w:val="00627049"/>
    <w:rsid w:val="006270E8"/>
    <w:rsid w:val="0063089A"/>
    <w:rsid w:val="00630CEE"/>
    <w:rsid w:val="0063206D"/>
    <w:rsid w:val="00634975"/>
    <w:rsid w:val="00634DF2"/>
    <w:rsid w:val="006353DB"/>
    <w:rsid w:val="006356A4"/>
    <w:rsid w:val="00635D9C"/>
    <w:rsid w:val="00636FF6"/>
    <w:rsid w:val="00637029"/>
    <w:rsid w:val="00637CE9"/>
    <w:rsid w:val="006410B7"/>
    <w:rsid w:val="0064141A"/>
    <w:rsid w:val="00641AB8"/>
    <w:rsid w:val="00641E2C"/>
    <w:rsid w:val="00642A0F"/>
    <w:rsid w:val="00642D66"/>
    <w:rsid w:val="00642FFA"/>
    <w:rsid w:val="0064316F"/>
    <w:rsid w:val="0064375D"/>
    <w:rsid w:val="006437D5"/>
    <w:rsid w:val="00643AC8"/>
    <w:rsid w:val="006457E3"/>
    <w:rsid w:val="006457FD"/>
    <w:rsid w:val="00645B8D"/>
    <w:rsid w:val="0064652A"/>
    <w:rsid w:val="006469FF"/>
    <w:rsid w:val="00646BD1"/>
    <w:rsid w:val="0064749B"/>
    <w:rsid w:val="0065162A"/>
    <w:rsid w:val="00651653"/>
    <w:rsid w:val="0065207D"/>
    <w:rsid w:val="00652E6A"/>
    <w:rsid w:val="00660C77"/>
    <w:rsid w:val="00661B1F"/>
    <w:rsid w:val="00661CA8"/>
    <w:rsid w:val="00663AFD"/>
    <w:rsid w:val="00664313"/>
    <w:rsid w:val="00664F70"/>
    <w:rsid w:val="00665065"/>
    <w:rsid w:val="00665BBA"/>
    <w:rsid w:val="0066697D"/>
    <w:rsid w:val="00666FE3"/>
    <w:rsid w:val="00667935"/>
    <w:rsid w:val="00667ED2"/>
    <w:rsid w:val="00670A5E"/>
    <w:rsid w:val="00670A61"/>
    <w:rsid w:val="00670ACA"/>
    <w:rsid w:val="006710CE"/>
    <w:rsid w:val="0067162C"/>
    <w:rsid w:val="00671752"/>
    <w:rsid w:val="00672921"/>
    <w:rsid w:val="00673B7A"/>
    <w:rsid w:val="00674A52"/>
    <w:rsid w:val="00674CC0"/>
    <w:rsid w:val="006753A6"/>
    <w:rsid w:val="00675C28"/>
    <w:rsid w:val="006762DD"/>
    <w:rsid w:val="00676391"/>
    <w:rsid w:val="0067673A"/>
    <w:rsid w:val="00676812"/>
    <w:rsid w:val="00676C5F"/>
    <w:rsid w:val="00676FCB"/>
    <w:rsid w:val="00681164"/>
    <w:rsid w:val="0068121A"/>
    <w:rsid w:val="00681944"/>
    <w:rsid w:val="006819D4"/>
    <w:rsid w:val="00682165"/>
    <w:rsid w:val="00682A2A"/>
    <w:rsid w:val="00682FD9"/>
    <w:rsid w:val="006838DC"/>
    <w:rsid w:val="00684CD5"/>
    <w:rsid w:val="0068504D"/>
    <w:rsid w:val="00687F0A"/>
    <w:rsid w:val="00690D3C"/>
    <w:rsid w:val="00690E67"/>
    <w:rsid w:val="00691F09"/>
    <w:rsid w:val="006924DB"/>
    <w:rsid w:val="00692975"/>
    <w:rsid w:val="00692A90"/>
    <w:rsid w:val="00693990"/>
    <w:rsid w:val="00693FB3"/>
    <w:rsid w:val="006942A6"/>
    <w:rsid w:val="00694A8F"/>
    <w:rsid w:val="00694F4D"/>
    <w:rsid w:val="00695494"/>
    <w:rsid w:val="00695590"/>
    <w:rsid w:val="00695B90"/>
    <w:rsid w:val="00696510"/>
    <w:rsid w:val="0069729B"/>
    <w:rsid w:val="0069776F"/>
    <w:rsid w:val="006A0965"/>
    <w:rsid w:val="006A0BA0"/>
    <w:rsid w:val="006A0D4B"/>
    <w:rsid w:val="006A136D"/>
    <w:rsid w:val="006A25B8"/>
    <w:rsid w:val="006A36C9"/>
    <w:rsid w:val="006A3707"/>
    <w:rsid w:val="006A46AC"/>
    <w:rsid w:val="006A4AF3"/>
    <w:rsid w:val="006A4C7F"/>
    <w:rsid w:val="006A4FA6"/>
    <w:rsid w:val="006A56F6"/>
    <w:rsid w:val="006A6424"/>
    <w:rsid w:val="006A78D9"/>
    <w:rsid w:val="006B0606"/>
    <w:rsid w:val="006B090A"/>
    <w:rsid w:val="006B0959"/>
    <w:rsid w:val="006B0EF7"/>
    <w:rsid w:val="006B3AA9"/>
    <w:rsid w:val="006B6169"/>
    <w:rsid w:val="006B6267"/>
    <w:rsid w:val="006B68AF"/>
    <w:rsid w:val="006B79B9"/>
    <w:rsid w:val="006B7BEE"/>
    <w:rsid w:val="006C002F"/>
    <w:rsid w:val="006C21A7"/>
    <w:rsid w:val="006C4E09"/>
    <w:rsid w:val="006C4FD6"/>
    <w:rsid w:val="006C5425"/>
    <w:rsid w:val="006C5939"/>
    <w:rsid w:val="006C5CF1"/>
    <w:rsid w:val="006C7D33"/>
    <w:rsid w:val="006C7DF6"/>
    <w:rsid w:val="006D11A5"/>
    <w:rsid w:val="006D11AE"/>
    <w:rsid w:val="006D18BA"/>
    <w:rsid w:val="006D1BDD"/>
    <w:rsid w:val="006D2159"/>
    <w:rsid w:val="006D493F"/>
    <w:rsid w:val="006D52B9"/>
    <w:rsid w:val="006E0052"/>
    <w:rsid w:val="006E00F8"/>
    <w:rsid w:val="006E0271"/>
    <w:rsid w:val="006E0401"/>
    <w:rsid w:val="006E05D4"/>
    <w:rsid w:val="006E0B44"/>
    <w:rsid w:val="006E0F8C"/>
    <w:rsid w:val="006E1E60"/>
    <w:rsid w:val="006E2EFC"/>
    <w:rsid w:val="006E2FBF"/>
    <w:rsid w:val="006E33B6"/>
    <w:rsid w:val="006E4CB7"/>
    <w:rsid w:val="006F1146"/>
    <w:rsid w:val="006F285D"/>
    <w:rsid w:val="006F2B4E"/>
    <w:rsid w:val="006F3204"/>
    <w:rsid w:val="006F32BD"/>
    <w:rsid w:val="006F3E1C"/>
    <w:rsid w:val="006F5CAD"/>
    <w:rsid w:val="006F6FCE"/>
    <w:rsid w:val="006F7537"/>
    <w:rsid w:val="006F7725"/>
    <w:rsid w:val="006F7991"/>
    <w:rsid w:val="0070021C"/>
    <w:rsid w:val="00701592"/>
    <w:rsid w:val="00701645"/>
    <w:rsid w:val="00702EC9"/>
    <w:rsid w:val="007044F1"/>
    <w:rsid w:val="00704800"/>
    <w:rsid w:val="0070492D"/>
    <w:rsid w:val="00705538"/>
    <w:rsid w:val="00705746"/>
    <w:rsid w:val="007058E2"/>
    <w:rsid w:val="007070A1"/>
    <w:rsid w:val="0070718E"/>
    <w:rsid w:val="0071049D"/>
    <w:rsid w:val="0071124A"/>
    <w:rsid w:val="00711563"/>
    <w:rsid w:val="00711BBE"/>
    <w:rsid w:val="00711BEC"/>
    <w:rsid w:val="00711DAB"/>
    <w:rsid w:val="00712697"/>
    <w:rsid w:val="007131F1"/>
    <w:rsid w:val="00713FD9"/>
    <w:rsid w:val="00717AAE"/>
    <w:rsid w:val="0072038C"/>
    <w:rsid w:val="00720A09"/>
    <w:rsid w:val="007211A8"/>
    <w:rsid w:val="00721D94"/>
    <w:rsid w:val="007220D5"/>
    <w:rsid w:val="00722B1E"/>
    <w:rsid w:val="0072496B"/>
    <w:rsid w:val="00724A4B"/>
    <w:rsid w:val="007264FE"/>
    <w:rsid w:val="007268DA"/>
    <w:rsid w:val="00726E44"/>
    <w:rsid w:val="00727243"/>
    <w:rsid w:val="00730A3E"/>
    <w:rsid w:val="00732B2B"/>
    <w:rsid w:val="00733480"/>
    <w:rsid w:val="00733579"/>
    <w:rsid w:val="0073373B"/>
    <w:rsid w:val="007347FA"/>
    <w:rsid w:val="00734C7E"/>
    <w:rsid w:val="00735470"/>
    <w:rsid w:val="0073630C"/>
    <w:rsid w:val="0073663A"/>
    <w:rsid w:val="0073694D"/>
    <w:rsid w:val="007376C8"/>
    <w:rsid w:val="0074165F"/>
    <w:rsid w:val="00741A62"/>
    <w:rsid w:val="00742A76"/>
    <w:rsid w:val="0074301D"/>
    <w:rsid w:val="00743420"/>
    <w:rsid w:val="00743D35"/>
    <w:rsid w:val="007461D5"/>
    <w:rsid w:val="0074687F"/>
    <w:rsid w:val="00746CB6"/>
    <w:rsid w:val="00750B7A"/>
    <w:rsid w:val="00750CF7"/>
    <w:rsid w:val="007519CB"/>
    <w:rsid w:val="0075343D"/>
    <w:rsid w:val="0075629A"/>
    <w:rsid w:val="00757284"/>
    <w:rsid w:val="00757476"/>
    <w:rsid w:val="007577D3"/>
    <w:rsid w:val="00761F1D"/>
    <w:rsid w:val="007624F7"/>
    <w:rsid w:val="007627C7"/>
    <w:rsid w:val="00763AD1"/>
    <w:rsid w:val="007650D0"/>
    <w:rsid w:val="00765F5C"/>
    <w:rsid w:val="007675CA"/>
    <w:rsid w:val="0077053A"/>
    <w:rsid w:val="007707F0"/>
    <w:rsid w:val="00772EEA"/>
    <w:rsid w:val="007731DF"/>
    <w:rsid w:val="007731ED"/>
    <w:rsid w:val="007737F6"/>
    <w:rsid w:val="00774140"/>
    <w:rsid w:val="00774B8F"/>
    <w:rsid w:val="0077579B"/>
    <w:rsid w:val="00776E0A"/>
    <w:rsid w:val="00776FE5"/>
    <w:rsid w:val="007800E6"/>
    <w:rsid w:val="00780630"/>
    <w:rsid w:val="00780E9E"/>
    <w:rsid w:val="00781AAB"/>
    <w:rsid w:val="007821B2"/>
    <w:rsid w:val="007823B0"/>
    <w:rsid w:val="00782746"/>
    <w:rsid w:val="00782C53"/>
    <w:rsid w:val="00784711"/>
    <w:rsid w:val="00785EE3"/>
    <w:rsid w:val="00787309"/>
    <w:rsid w:val="00790E17"/>
    <w:rsid w:val="00792551"/>
    <w:rsid w:val="00792EF2"/>
    <w:rsid w:val="007938AD"/>
    <w:rsid w:val="00793B3C"/>
    <w:rsid w:val="0079552F"/>
    <w:rsid w:val="00795772"/>
    <w:rsid w:val="0079586C"/>
    <w:rsid w:val="00795B65"/>
    <w:rsid w:val="00795B7E"/>
    <w:rsid w:val="007964A3"/>
    <w:rsid w:val="00796691"/>
    <w:rsid w:val="0079728F"/>
    <w:rsid w:val="007A0092"/>
    <w:rsid w:val="007A0ABF"/>
    <w:rsid w:val="007A1989"/>
    <w:rsid w:val="007A1CA7"/>
    <w:rsid w:val="007A1D1C"/>
    <w:rsid w:val="007A273C"/>
    <w:rsid w:val="007A3B09"/>
    <w:rsid w:val="007A4166"/>
    <w:rsid w:val="007A431C"/>
    <w:rsid w:val="007A49E2"/>
    <w:rsid w:val="007A4AA9"/>
    <w:rsid w:val="007A529D"/>
    <w:rsid w:val="007A69EC"/>
    <w:rsid w:val="007A6F75"/>
    <w:rsid w:val="007A729C"/>
    <w:rsid w:val="007A7EAB"/>
    <w:rsid w:val="007A7FBE"/>
    <w:rsid w:val="007B0636"/>
    <w:rsid w:val="007B0690"/>
    <w:rsid w:val="007B14C1"/>
    <w:rsid w:val="007B1794"/>
    <w:rsid w:val="007B2517"/>
    <w:rsid w:val="007B2637"/>
    <w:rsid w:val="007B3309"/>
    <w:rsid w:val="007B41DA"/>
    <w:rsid w:val="007B451C"/>
    <w:rsid w:val="007B4807"/>
    <w:rsid w:val="007B48F3"/>
    <w:rsid w:val="007B4B57"/>
    <w:rsid w:val="007B6518"/>
    <w:rsid w:val="007B6B10"/>
    <w:rsid w:val="007B6D9F"/>
    <w:rsid w:val="007B7E2F"/>
    <w:rsid w:val="007B7F31"/>
    <w:rsid w:val="007B7F57"/>
    <w:rsid w:val="007C3870"/>
    <w:rsid w:val="007C4F4C"/>
    <w:rsid w:val="007C505A"/>
    <w:rsid w:val="007C557C"/>
    <w:rsid w:val="007C6B3F"/>
    <w:rsid w:val="007C6F97"/>
    <w:rsid w:val="007C72F2"/>
    <w:rsid w:val="007C740F"/>
    <w:rsid w:val="007C7459"/>
    <w:rsid w:val="007C768F"/>
    <w:rsid w:val="007C7B51"/>
    <w:rsid w:val="007C7E06"/>
    <w:rsid w:val="007D0669"/>
    <w:rsid w:val="007D0679"/>
    <w:rsid w:val="007D142A"/>
    <w:rsid w:val="007D1F11"/>
    <w:rsid w:val="007D2AF7"/>
    <w:rsid w:val="007D2B95"/>
    <w:rsid w:val="007D3523"/>
    <w:rsid w:val="007D3AFD"/>
    <w:rsid w:val="007D4453"/>
    <w:rsid w:val="007D48EB"/>
    <w:rsid w:val="007D49FB"/>
    <w:rsid w:val="007D4B92"/>
    <w:rsid w:val="007D516B"/>
    <w:rsid w:val="007D57E1"/>
    <w:rsid w:val="007D596A"/>
    <w:rsid w:val="007D59CD"/>
    <w:rsid w:val="007D731C"/>
    <w:rsid w:val="007D73E4"/>
    <w:rsid w:val="007D7551"/>
    <w:rsid w:val="007D78F1"/>
    <w:rsid w:val="007D7918"/>
    <w:rsid w:val="007D7BCD"/>
    <w:rsid w:val="007D7C26"/>
    <w:rsid w:val="007E0000"/>
    <w:rsid w:val="007E039A"/>
    <w:rsid w:val="007E1B87"/>
    <w:rsid w:val="007E3082"/>
    <w:rsid w:val="007E7BC8"/>
    <w:rsid w:val="007F0272"/>
    <w:rsid w:val="007F0462"/>
    <w:rsid w:val="007F0C0C"/>
    <w:rsid w:val="007F14CC"/>
    <w:rsid w:val="007F3B76"/>
    <w:rsid w:val="007F557D"/>
    <w:rsid w:val="007F56F0"/>
    <w:rsid w:val="007F5BC4"/>
    <w:rsid w:val="007F71D3"/>
    <w:rsid w:val="007F7690"/>
    <w:rsid w:val="007F7CF5"/>
    <w:rsid w:val="007F7FFA"/>
    <w:rsid w:val="00803CB6"/>
    <w:rsid w:val="00803E23"/>
    <w:rsid w:val="00804431"/>
    <w:rsid w:val="008061CE"/>
    <w:rsid w:val="00806298"/>
    <w:rsid w:val="0080679F"/>
    <w:rsid w:val="008100FE"/>
    <w:rsid w:val="008108D7"/>
    <w:rsid w:val="008114F2"/>
    <w:rsid w:val="008117D7"/>
    <w:rsid w:val="008121DB"/>
    <w:rsid w:val="0081237B"/>
    <w:rsid w:val="0081248D"/>
    <w:rsid w:val="00812AB5"/>
    <w:rsid w:val="00813304"/>
    <w:rsid w:val="00815600"/>
    <w:rsid w:val="00815845"/>
    <w:rsid w:val="0081586E"/>
    <w:rsid w:val="00815E66"/>
    <w:rsid w:val="0081621A"/>
    <w:rsid w:val="0081627A"/>
    <w:rsid w:val="008163AF"/>
    <w:rsid w:val="00816AB7"/>
    <w:rsid w:val="00817182"/>
    <w:rsid w:val="008171D5"/>
    <w:rsid w:val="00817EFE"/>
    <w:rsid w:val="00820587"/>
    <w:rsid w:val="0082069E"/>
    <w:rsid w:val="00820D45"/>
    <w:rsid w:val="00821616"/>
    <w:rsid w:val="00821D76"/>
    <w:rsid w:val="00822198"/>
    <w:rsid w:val="008223C9"/>
    <w:rsid w:val="00822F95"/>
    <w:rsid w:val="008231DF"/>
    <w:rsid w:val="00823872"/>
    <w:rsid w:val="0082568F"/>
    <w:rsid w:val="008257AD"/>
    <w:rsid w:val="00826FA3"/>
    <w:rsid w:val="008273BD"/>
    <w:rsid w:val="00827D06"/>
    <w:rsid w:val="008303DB"/>
    <w:rsid w:val="00830841"/>
    <w:rsid w:val="00831AFF"/>
    <w:rsid w:val="00833247"/>
    <w:rsid w:val="00835789"/>
    <w:rsid w:val="0083689C"/>
    <w:rsid w:val="00836A3A"/>
    <w:rsid w:val="008408D8"/>
    <w:rsid w:val="00840BA3"/>
    <w:rsid w:val="00840C11"/>
    <w:rsid w:val="00841215"/>
    <w:rsid w:val="00841994"/>
    <w:rsid w:val="008420D8"/>
    <w:rsid w:val="00844387"/>
    <w:rsid w:val="00845ADB"/>
    <w:rsid w:val="008464B7"/>
    <w:rsid w:val="00846BA8"/>
    <w:rsid w:val="0084725B"/>
    <w:rsid w:val="008472C9"/>
    <w:rsid w:val="00847CA6"/>
    <w:rsid w:val="00851A3C"/>
    <w:rsid w:val="00851D17"/>
    <w:rsid w:val="00852065"/>
    <w:rsid w:val="00852190"/>
    <w:rsid w:val="0085225D"/>
    <w:rsid w:val="00852DBC"/>
    <w:rsid w:val="00854145"/>
    <w:rsid w:val="0085489C"/>
    <w:rsid w:val="00855870"/>
    <w:rsid w:val="008570B6"/>
    <w:rsid w:val="008605E8"/>
    <w:rsid w:val="008607EF"/>
    <w:rsid w:val="008634B5"/>
    <w:rsid w:val="00863574"/>
    <w:rsid w:val="00863DDF"/>
    <w:rsid w:val="00864063"/>
    <w:rsid w:val="00864305"/>
    <w:rsid w:val="00864633"/>
    <w:rsid w:val="00864667"/>
    <w:rsid w:val="00866624"/>
    <w:rsid w:val="00867741"/>
    <w:rsid w:val="008679B4"/>
    <w:rsid w:val="00867C2B"/>
    <w:rsid w:val="00871DFD"/>
    <w:rsid w:val="008743D2"/>
    <w:rsid w:val="00874987"/>
    <w:rsid w:val="0087520A"/>
    <w:rsid w:val="00875382"/>
    <w:rsid w:val="00875576"/>
    <w:rsid w:val="0087652A"/>
    <w:rsid w:val="008766DE"/>
    <w:rsid w:val="00876F3D"/>
    <w:rsid w:val="00880161"/>
    <w:rsid w:val="008808B9"/>
    <w:rsid w:val="00880CAC"/>
    <w:rsid w:val="008828AF"/>
    <w:rsid w:val="00882E45"/>
    <w:rsid w:val="00882EB1"/>
    <w:rsid w:val="00883C05"/>
    <w:rsid w:val="0088537A"/>
    <w:rsid w:val="00885B04"/>
    <w:rsid w:val="00886434"/>
    <w:rsid w:val="00887CFD"/>
    <w:rsid w:val="008904B8"/>
    <w:rsid w:val="0089311F"/>
    <w:rsid w:val="0089322D"/>
    <w:rsid w:val="00893A65"/>
    <w:rsid w:val="00893A96"/>
    <w:rsid w:val="0089591D"/>
    <w:rsid w:val="00897536"/>
    <w:rsid w:val="008976F4"/>
    <w:rsid w:val="008978C8"/>
    <w:rsid w:val="008A0303"/>
    <w:rsid w:val="008A05C9"/>
    <w:rsid w:val="008A16C4"/>
    <w:rsid w:val="008A1AF9"/>
    <w:rsid w:val="008A26A6"/>
    <w:rsid w:val="008A37C4"/>
    <w:rsid w:val="008A3C5C"/>
    <w:rsid w:val="008A3C94"/>
    <w:rsid w:val="008A4F57"/>
    <w:rsid w:val="008A5273"/>
    <w:rsid w:val="008A55CB"/>
    <w:rsid w:val="008A72F2"/>
    <w:rsid w:val="008B0051"/>
    <w:rsid w:val="008B0644"/>
    <w:rsid w:val="008B1651"/>
    <w:rsid w:val="008B19FA"/>
    <w:rsid w:val="008B1C18"/>
    <w:rsid w:val="008B3965"/>
    <w:rsid w:val="008B42DE"/>
    <w:rsid w:val="008B461B"/>
    <w:rsid w:val="008B4B96"/>
    <w:rsid w:val="008B599C"/>
    <w:rsid w:val="008B6473"/>
    <w:rsid w:val="008B687E"/>
    <w:rsid w:val="008B6B2D"/>
    <w:rsid w:val="008B6BC2"/>
    <w:rsid w:val="008B6CA7"/>
    <w:rsid w:val="008C000D"/>
    <w:rsid w:val="008C023E"/>
    <w:rsid w:val="008C0493"/>
    <w:rsid w:val="008C0CCF"/>
    <w:rsid w:val="008C10C7"/>
    <w:rsid w:val="008C115B"/>
    <w:rsid w:val="008C2A0B"/>
    <w:rsid w:val="008C2BBB"/>
    <w:rsid w:val="008C36E5"/>
    <w:rsid w:val="008C43E1"/>
    <w:rsid w:val="008C4E60"/>
    <w:rsid w:val="008C52F8"/>
    <w:rsid w:val="008C54D8"/>
    <w:rsid w:val="008C61DF"/>
    <w:rsid w:val="008C64C4"/>
    <w:rsid w:val="008C70B1"/>
    <w:rsid w:val="008D0B8F"/>
    <w:rsid w:val="008D0DFF"/>
    <w:rsid w:val="008D2144"/>
    <w:rsid w:val="008D2E0F"/>
    <w:rsid w:val="008D3378"/>
    <w:rsid w:val="008D455D"/>
    <w:rsid w:val="008D77E2"/>
    <w:rsid w:val="008E0997"/>
    <w:rsid w:val="008E0C84"/>
    <w:rsid w:val="008E1679"/>
    <w:rsid w:val="008E1697"/>
    <w:rsid w:val="008E3717"/>
    <w:rsid w:val="008E3FB7"/>
    <w:rsid w:val="008E3FBC"/>
    <w:rsid w:val="008E4C4B"/>
    <w:rsid w:val="008E54B1"/>
    <w:rsid w:val="008E5C9C"/>
    <w:rsid w:val="008E5F01"/>
    <w:rsid w:val="008E7173"/>
    <w:rsid w:val="008E74A4"/>
    <w:rsid w:val="008E7925"/>
    <w:rsid w:val="008E7A23"/>
    <w:rsid w:val="008F018F"/>
    <w:rsid w:val="008F1858"/>
    <w:rsid w:val="008F1AEB"/>
    <w:rsid w:val="008F209C"/>
    <w:rsid w:val="008F2A24"/>
    <w:rsid w:val="008F2F95"/>
    <w:rsid w:val="008F3BAB"/>
    <w:rsid w:val="008F56DA"/>
    <w:rsid w:val="008F5A0B"/>
    <w:rsid w:val="008F5B85"/>
    <w:rsid w:val="008F6810"/>
    <w:rsid w:val="008F7127"/>
    <w:rsid w:val="008F7DF3"/>
    <w:rsid w:val="00900839"/>
    <w:rsid w:val="00901533"/>
    <w:rsid w:val="009023CD"/>
    <w:rsid w:val="00903054"/>
    <w:rsid w:val="0090343B"/>
    <w:rsid w:val="00903EDF"/>
    <w:rsid w:val="00904A6A"/>
    <w:rsid w:val="00904B53"/>
    <w:rsid w:val="00906493"/>
    <w:rsid w:val="00906E28"/>
    <w:rsid w:val="00907500"/>
    <w:rsid w:val="00907C97"/>
    <w:rsid w:val="0091052F"/>
    <w:rsid w:val="009108BE"/>
    <w:rsid w:val="0091158E"/>
    <w:rsid w:val="00911657"/>
    <w:rsid w:val="00911BAE"/>
    <w:rsid w:val="00911D28"/>
    <w:rsid w:val="00913429"/>
    <w:rsid w:val="00913BEA"/>
    <w:rsid w:val="0091443C"/>
    <w:rsid w:val="00914DE0"/>
    <w:rsid w:val="009157AA"/>
    <w:rsid w:val="00915E50"/>
    <w:rsid w:val="0091646B"/>
    <w:rsid w:val="009175FD"/>
    <w:rsid w:val="00920435"/>
    <w:rsid w:val="009211F9"/>
    <w:rsid w:val="00921214"/>
    <w:rsid w:val="00921A18"/>
    <w:rsid w:val="009223DE"/>
    <w:rsid w:val="009226ED"/>
    <w:rsid w:val="00923238"/>
    <w:rsid w:val="0092633E"/>
    <w:rsid w:val="009270D4"/>
    <w:rsid w:val="00930661"/>
    <w:rsid w:val="009317DB"/>
    <w:rsid w:val="00932689"/>
    <w:rsid w:val="00933ED2"/>
    <w:rsid w:val="00934565"/>
    <w:rsid w:val="0093459C"/>
    <w:rsid w:val="0093486D"/>
    <w:rsid w:val="00934ED7"/>
    <w:rsid w:val="009357EB"/>
    <w:rsid w:val="00937957"/>
    <w:rsid w:val="00937F56"/>
    <w:rsid w:val="0094020D"/>
    <w:rsid w:val="00941064"/>
    <w:rsid w:val="00941D68"/>
    <w:rsid w:val="00941DA3"/>
    <w:rsid w:val="00941DC4"/>
    <w:rsid w:val="009424A1"/>
    <w:rsid w:val="009436C2"/>
    <w:rsid w:val="009440D5"/>
    <w:rsid w:val="00944956"/>
    <w:rsid w:val="00944F39"/>
    <w:rsid w:val="00946460"/>
    <w:rsid w:val="0094662B"/>
    <w:rsid w:val="009466C1"/>
    <w:rsid w:val="0094689F"/>
    <w:rsid w:val="00946FC3"/>
    <w:rsid w:val="00950480"/>
    <w:rsid w:val="009505D4"/>
    <w:rsid w:val="00950A9F"/>
    <w:rsid w:val="00951566"/>
    <w:rsid w:val="00952A4F"/>
    <w:rsid w:val="00952DDD"/>
    <w:rsid w:val="0095303E"/>
    <w:rsid w:val="00953EA6"/>
    <w:rsid w:val="00953F1B"/>
    <w:rsid w:val="00955025"/>
    <w:rsid w:val="0095562B"/>
    <w:rsid w:val="00955740"/>
    <w:rsid w:val="00956C61"/>
    <w:rsid w:val="00956E9B"/>
    <w:rsid w:val="00957A25"/>
    <w:rsid w:val="00960AB3"/>
    <w:rsid w:val="009619F5"/>
    <w:rsid w:val="0096227C"/>
    <w:rsid w:val="009624DE"/>
    <w:rsid w:val="00963252"/>
    <w:rsid w:val="00963E2E"/>
    <w:rsid w:val="00964ECE"/>
    <w:rsid w:val="00966EFF"/>
    <w:rsid w:val="009678BC"/>
    <w:rsid w:val="009706FC"/>
    <w:rsid w:val="009717A4"/>
    <w:rsid w:val="00971D79"/>
    <w:rsid w:val="00971F06"/>
    <w:rsid w:val="00972B14"/>
    <w:rsid w:val="00972D9E"/>
    <w:rsid w:val="00973445"/>
    <w:rsid w:val="00974859"/>
    <w:rsid w:val="00976946"/>
    <w:rsid w:val="00976FB2"/>
    <w:rsid w:val="009779A3"/>
    <w:rsid w:val="00977E3F"/>
    <w:rsid w:val="00977E64"/>
    <w:rsid w:val="00980382"/>
    <w:rsid w:val="009804DE"/>
    <w:rsid w:val="0098183C"/>
    <w:rsid w:val="00981C0D"/>
    <w:rsid w:val="00982C46"/>
    <w:rsid w:val="00982DF1"/>
    <w:rsid w:val="00982FD8"/>
    <w:rsid w:val="00983891"/>
    <w:rsid w:val="00984B82"/>
    <w:rsid w:val="00984E08"/>
    <w:rsid w:val="00985AA7"/>
    <w:rsid w:val="009864E5"/>
    <w:rsid w:val="009867FF"/>
    <w:rsid w:val="0098724D"/>
    <w:rsid w:val="0098738E"/>
    <w:rsid w:val="009876C7"/>
    <w:rsid w:val="00990136"/>
    <w:rsid w:val="0099177A"/>
    <w:rsid w:val="009928C5"/>
    <w:rsid w:val="009929FF"/>
    <w:rsid w:val="00992E02"/>
    <w:rsid w:val="00993339"/>
    <w:rsid w:val="0099451A"/>
    <w:rsid w:val="00994FA8"/>
    <w:rsid w:val="00995011"/>
    <w:rsid w:val="009958AD"/>
    <w:rsid w:val="00996992"/>
    <w:rsid w:val="00997EE0"/>
    <w:rsid w:val="009A007F"/>
    <w:rsid w:val="009A0AC7"/>
    <w:rsid w:val="009A0B67"/>
    <w:rsid w:val="009A12C3"/>
    <w:rsid w:val="009A14BD"/>
    <w:rsid w:val="009A2009"/>
    <w:rsid w:val="009A25F1"/>
    <w:rsid w:val="009A334B"/>
    <w:rsid w:val="009A36C9"/>
    <w:rsid w:val="009A4058"/>
    <w:rsid w:val="009A498D"/>
    <w:rsid w:val="009A52D0"/>
    <w:rsid w:val="009A7E8E"/>
    <w:rsid w:val="009B0D52"/>
    <w:rsid w:val="009B1C44"/>
    <w:rsid w:val="009B1F0E"/>
    <w:rsid w:val="009B2C4D"/>
    <w:rsid w:val="009B3198"/>
    <w:rsid w:val="009B3C3B"/>
    <w:rsid w:val="009B42F0"/>
    <w:rsid w:val="009B4EFC"/>
    <w:rsid w:val="009B5DB7"/>
    <w:rsid w:val="009B74CA"/>
    <w:rsid w:val="009B794B"/>
    <w:rsid w:val="009B7991"/>
    <w:rsid w:val="009C02D7"/>
    <w:rsid w:val="009C1225"/>
    <w:rsid w:val="009C2A64"/>
    <w:rsid w:val="009C6E39"/>
    <w:rsid w:val="009C7411"/>
    <w:rsid w:val="009C74CD"/>
    <w:rsid w:val="009D0388"/>
    <w:rsid w:val="009D15EF"/>
    <w:rsid w:val="009D1931"/>
    <w:rsid w:val="009D1A84"/>
    <w:rsid w:val="009D2304"/>
    <w:rsid w:val="009D25A8"/>
    <w:rsid w:val="009D2E1E"/>
    <w:rsid w:val="009D32E1"/>
    <w:rsid w:val="009D3CE8"/>
    <w:rsid w:val="009D4909"/>
    <w:rsid w:val="009D4B48"/>
    <w:rsid w:val="009D4CBC"/>
    <w:rsid w:val="009D5D9C"/>
    <w:rsid w:val="009E05DB"/>
    <w:rsid w:val="009E0740"/>
    <w:rsid w:val="009E09CF"/>
    <w:rsid w:val="009E1300"/>
    <w:rsid w:val="009E20B7"/>
    <w:rsid w:val="009E22FD"/>
    <w:rsid w:val="009E29AF"/>
    <w:rsid w:val="009E44DF"/>
    <w:rsid w:val="009E44EF"/>
    <w:rsid w:val="009E60B9"/>
    <w:rsid w:val="009E615E"/>
    <w:rsid w:val="009E61A9"/>
    <w:rsid w:val="009E687A"/>
    <w:rsid w:val="009F2DD1"/>
    <w:rsid w:val="009F2F96"/>
    <w:rsid w:val="009F322E"/>
    <w:rsid w:val="009F33CF"/>
    <w:rsid w:val="009F4CB2"/>
    <w:rsid w:val="009F4FC1"/>
    <w:rsid w:val="009F51CC"/>
    <w:rsid w:val="009F5E7F"/>
    <w:rsid w:val="009F6CCC"/>
    <w:rsid w:val="00A00756"/>
    <w:rsid w:val="00A00B42"/>
    <w:rsid w:val="00A0189F"/>
    <w:rsid w:val="00A0266D"/>
    <w:rsid w:val="00A026C0"/>
    <w:rsid w:val="00A0278C"/>
    <w:rsid w:val="00A02BF0"/>
    <w:rsid w:val="00A040C6"/>
    <w:rsid w:val="00A06129"/>
    <w:rsid w:val="00A0705B"/>
    <w:rsid w:val="00A12052"/>
    <w:rsid w:val="00A124DC"/>
    <w:rsid w:val="00A1256B"/>
    <w:rsid w:val="00A126B2"/>
    <w:rsid w:val="00A133B3"/>
    <w:rsid w:val="00A13607"/>
    <w:rsid w:val="00A1648B"/>
    <w:rsid w:val="00A16A70"/>
    <w:rsid w:val="00A16B30"/>
    <w:rsid w:val="00A212D2"/>
    <w:rsid w:val="00A21EB7"/>
    <w:rsid w:val="00A22002"/>
    <w:rsid w:val="00A22790"/>
    <w:rsid w:val="00A22819"/>
    <w:rsid w:val="00A22A95"/>
    <w:rsid w:val="00A2324D"/>
    <w:rsid w:val="00A2327A"/>
    <w:rsid w:val="00A2376F"/>
    <w:rsid w:val="00A254F3"/>
    <w:rsid w:val="00A25671"/>
    <w:rsid w:val="00A2626A"/>
    <w:rsid w:val="00A26306"/>
    <w:rsid w:val="00A27376"/>
    <w:rsid w:val="00A3067A"/>
    <w:rsid w:val="00A30C9C"/>
    <w:rsid w:val="00A320EF"/>
    <w:rsid w:val="00A32A78"/>
    <w:rsid w:val="00A341DB"/>
    <w:rsid w:val="00A34263"/>
    <w:rsid w:val="00A342F9"/>
    <w:rsid w:val="00A34725"/>
    <w:rsid w:val="00A348F3"/>
    <w:rsid w:val="00A34ED1"/>
    <w:rsid w:val="00A35C72"/>
    <w:rsid w:val="00A364E2"/>
    <w:rsid w:val="00A36544"/>
    <w:rsid w:val="00A36CCE"/>
    <w:rsid w:val="00A3749C"/>
    <w:rsid w:val="00A40816"/>
    <w:rsid w:val="00A41CAA"/>
    <w:rsid w:val="00A41D9A"/>
    <w:rsid w:val="00A42ED6"/>
    <w:rsid w:val="00A43601"/>
    <w:rsid w:val="00A43B41"/>
    <w:rsid w:val="00A43D36"/>
    <w:rsid w:val="00A442A8"/>
    <w:rsid w:val="00A44B1A"/>
    <w:rsid w:val="00A44EFC"/>
    <w:rsid w:val="00A468FC"/>
    <w:rsid w:val="00A46CC0"/>
    <w:rsid w:val="00A46F43"/>
    <w:rsid w:val="00A476DF"/>
    <w:rsid w:val="00A47946"/>
    <w:rsid w:val="00A51A12"/>
    <w:rsid w:val="00A51C8E"/>
    <w:rsid w:val="00A51D1B"/>
    <w:rsid w:val="00A52616"/>
    <w:rsid w:val="00A53003"/>
    <w:rsid w:val="00A53146"/>
    <w:rsid w:val="00A531E0"/>
    <w:rsid w:val="00A53F78"/>
    <w:rsid w:val="00A54366"/>
    <w:rsid w:val="00A54490"/>
    <w:rsid w:val="00A55968"/>
    <w:rsid w:val="00A55B24"/>
    <w:rsid w:val="00A56BC2"/>
    <w:rsid w:val="00A57177"/>
    <w:rsid w:val="00A579E7"/>
    <w:rsid w:val="00A60235"/>
    <w:rsid w:val="00A61ABD"/>
    <w:rsid w:val="00A61C43"/>
    <w:rsid w:val="00A61D7E"/>
    <w:rsid w:val="00A61FF7"/>
    <w:rsid w:val="00A64D2E"/>
    <w:rsid w:val="00A64E8D"/>
    <w:rsid w:val="00A661A7"/>
    <w:rsid w:val="00A661EF"/>
    <w:rsid w:val="00A6636A"/>
    <w:rsid w:val="00A66872"/>
    <w:rsid w:val="00A6776B"/>
    <w:rsid w:val="00A709DD"/>
    <w:rsid w:val="00A73488"/>
    <w:rsid w:val="00A739A6"/>
    <w:rsid w:val="00A73C3C"/>
    <w:rsid w:val="00A7497D"/>
    <w:rsid w:val="00A749C7"/>
    <w:rsid w:val="00A75402"/>
    <w:rsid w:val="00A7757A"/>
    <w:rsid w:val="00A77845"/>
    <w:rsid w:val="00A80910"/>
    <w:rsid w:val="00A80B97"/>
    <w:rsid w:val="00A810C6"/>
    <w:rsid w:val="00A81682"/>
    <w:rsid w:val="00A82119"/>
    <w:rsid w:val="00A823E5"/>
    <w:rsid w:val="00A82AE1"/>
    <w:rsid w:val="00A82F99"/>
    <w:rsid w:val="00A83A4D"/>
    <w:rsid w:val="00A843A4"/>
    <w:rsid w:val="00A849BF"/>
    <w:rsid w:val="00A852FF"/>
    <w:rsid w:val="00A86698"/>
    <w:rsid w:val="00A86D37"/>
    <w:rsid w:val="00A870F4"/>
    <w:rsid w:val="00A8746B"/>
    <w:rsid w:val="00A9064D"/>
    <w:rsid w:val="00A90E4C"/>
    <w:rsid w:val="00A90F3C"/>
    <w:rsid w:val="00A915F8"/>
    <w:rsid w:val="00A92672"/>
    <w:rsid w:val="00A93C8D"/>
    <w:rsid w:val="00A93ED7"/>
    <w:rsid w:val="00A93F96"/>
    <w:rsid w:val="00A944F0"/>
    <w:rsid w:val="00A94F37"/>
    <w:rsid w:val="00A95023"/>
    <w:rsid w:val="00A95574"/>
    <w:rsid w:val="00A963C8"/>
    <w:rsid w:val="00A97279"/>
    <w:rsid w:val="00AA0406"/>
    <w:rsid w:val="00AA0470"/>
    <w:rsid w:val="00AA079C"/>
    <w:rsid w:val="00AA1C4A"/>
    <w:rsid w:val="00AA2A41"/>
    <w:rsid w:val="00AA2ACD"/>
    <w:rsid w:val="00AA30CA"/>
    <w:rsid w:val="00AA3435"/>
    <w:rsid w:val="00AA39B5"/>
    <w:rsid w:val="00AA3DB6"/>
    <w:rsid w:val="00AA4C22"/>
    <w:rsid w:val="00AA4C7A"/>
    <w:rsid w:val="00AA5BA1"/>
    <w:rsid w:val="00AA61A5"/>
    <w:rsid w:val="00AA63AA"/>
    <w:rsid w:val="00AA6414"/>
    <w:rsid w:val="00AA67C1"/>
    <w:rsid w:val="00AA742A"/>
    <w:rsid w:val="00AA7F02"/>
    <w:rsid w:val="00AB1B8D"/>
    <w:rsid w:val="00AB1F3A"/>
    <w:rsid w:val="00AB2187"/>
    <w:rsid w:val="00AB2C1E"/>
    <w:rsid w:val="00AB3372"/>
    <w:rsid w:val="00AB4E77"/>
    <w:rsid w:val="00AB550D"/>
    <w:rsid w:val="00AB6316"/>
    <w:rsid w:val="00AB7346"/>
    <w:rsid w:val="00AB7A59"/>
    <w:rsid w:val="00AB7FF1"/>
    <w:rsid w:val="00AC0929"/>
    <w:rsid w:val="00AC29F5"/>
    <w:rsid w:val="00AC308F"/>
    <w:rsid w:val="00AC414E"/>
    <w:rsid w:val="00AC5FFC"/>
    <w:rsid w:val="00AC60BA"/>
    <w:rsid w:val="00AC63B9"/>
    <w:rsid w:val="00AC6409"/>
    <w:rsid w:val="00AC6538"/>
    <w:rsid w:val="00AD0744"/>
    <w:rsid w:val="00AD124D"/>
    <w:rsid w:val="00AD211D"/>
    <w:rsid w:val="00AD34CE"/>
    <w:rsid w:val="00AD4CBC"/>
    <w:rsid w:val="00AD4CF4"/>
    <w:rsid w:val="00AD75F5"/>
    <w:rsid w:val="00AD766A"/>
    <w:rsid w:val="00AE0B6D"/>
    <w:rsid w:val="00AE18C6"/>
    <w:rsid w:val="00AE21B2"/>
    <w:rsid w:val="00AE3593"/>
    <w:rsid w:val="00AE3673"/>
    <w:rsid w:val="00AE3884"/>
    <w:rsid w:val="00AE3DF5"/>
    <w:rsid w:val="00AE4335"/>
    <w:rsid w:val="00AE49A4"/>
    <w:rsid w:val="00AE4B5E"/>
    <w:rsid w:val="00AE4CD1"/>
    <w:rsid w:val="00AE51F8"/>
    <w:rsid w:val="00AE5E25"/>
    <w:rsid w:val="00AE6905"/>
    <w:rsid w:val="00AE7EC1"/>
    <w:rsid w:val="00AF0677"/>
    <w:rsid w:val="00AF0719"/>
    <w:rsid w:val="00AF07E7"/>
    <w:rsid w:val="00AF0C0C"/>
    <w:rsid w:val="00AF0E6A"/>
    <w:rsid w:val="00AF123E"/>
    <w:rsid w:val="00AF16E5"/>
    <w:rsid w:val="00AF19E4"/>
    <w:rsid w:val="00AF1E49"/>
    <w:rsid w:val="00AF23B2"/>
    <w:rsid w:val="00AF2829"/>
    <w:rsid w:val="00AF4094"/>
    <w:rsid w:val="00AF681F"/>
    <w:rsid w:val="00B0072D"/>
    <w:rsid w:val="00B00DCB"/>
    <w:rsid w:val="00B00DEF"/>
    <w:rsid w:val="00B01692"/>
    <w:rsid w:val="00B01A5E"/>
    <w:rsid w:val="00B02752"/>
    <w:rsid w:val="00B036E7"/>
    <w:rsid w:val="00B054D7"/>
    <w:rsid w:val="00B054F8"/>
    <w:rsid w:val="00B07BFD"/>
    <w:rsid w:val="00B10445"/>
    <w:rsid w:val="00B10B57"/>
    <w:rsid w:val="00B11176"/>
    <w:rsid w:val="00B12265"/>
    <w:rsid w:val="00B12324"/>
    <w:rsid w:val="00B128B2"/>
    <w:rsid w:val="00B13052"/>
    <w:rsid w:val="00B1323B"/>
    <w:rsid w:val="00B1424A"/>
    <w:rsid w:val="00B14447"/>
    <w:rsid w:val="00B1449D"/>
    <w:rsid w:val="00B15182"/>
    <w:rsid w:val="00B1519B"/>
    <w:rsid w:val="00B16E71"/>
    <w:rsid w:val="00B16EE2"/>
    <w:rsid w:val="00B1733D"/>
    <w:rsid w:val="00B17446"/>
    <w:rsid w:val="00B204C8"/>
    <w:rsid w:val="00B2154A"/>
    <w:rsid w:val="00B2176C"/>
    <w:rsid w:val="00B21C40"/>
    <w:rsid w:val="00B2232A"/>
    <w:rsid w:val="00B22BA2"/>
    <w:rsid w:val="00B24491"/>
    <w:rsid w:val="00B2551A"/>
    <w:rsid w:val="00B307D9"/>
    <w:rsid w:val="00B30857"/>
    <w:rsid w:val="00B31093"/>
    <w:rsid w:val="00B31812"/>
    <w:rsid w:val="00B32586"/>
    <w:rsid w:val="00B325AF"/>
    <w:rsid w:val="00B3284D"/>
    <w:rsid w:val="00B32F01"/>
    <w:rsid w:val="00B3327C"/>
    <w:rsid w:val="00B34F77"/>
    <w:rsid w:val="00B353FA"/>
    <w:rsid w:val="00B35568"/>
    <w:rsid w:val="00B360AE"/>
    <w:rsid w:val="00B36E95"/>
    <w:rsid w:val="00B40BAD"/>
    <w:rsid w:val="00B4126B"/>
    <w:rsid w:val="00B420CB"/>
    <w:rsid w:val="00B43FCF"/>
    <w:rsid w:val="00B4412F"/>
    <w:rsid w:val="00B441DD"/>
    <w:rsid w:val="00B442B9"/>
    <w:rsid w:val="00B44AA6"/>
    <w:rsid w:val="00B44F0D"/>
    <w:rsid w:val="00B44F1E"/>
    <w:rsid w:val="00B476A8"/>
    <w:rsid w:val="00B4771E"/>
    <w:rsid w:val="00B50198"/>
    <w:rsid w:val="00B50922"/>
    <w:rsid w:val="00B51205"/>
    <w:rsid w:val="00B51631"/>
    <w:rsid w:val="00B525D1"/>
    <w:rsid w:val="00B52DE3"/>
    <w:rsid w:val="00B532D1"/>
    <w:rsid w:val="00B53ECE"/>
    <w:rsid w:val="00B544EC"/>
    <w:rsid w:val="00B54C46"/>
    <w:rsid w:val="00B55E8E"/>
    <w:rsid w:val="00B56B4A"/>
    <w:rsid w:val="00B57239"/>
    <w:rsid w:val="00B57699"/>
    <w:rsid w:val="00B57AD1"/>
    <w:rsid w:val="00B603A1"/>
    <w:rsid w:val="00B62BBE"/>
    <w:rsid w:val="00B63890"/>
    <w:rsid w:val="00B63FF4"/>
    <w:rsid w:val="00B658A3"/>
    <w:rsid w:val="00B661D0"/>
    <w:rsid w:val="00B6654E"/>
    <w:rsid w:val="00B66627"/>
    <w:rsid w:val="00B66A43"/>
    <w:rsid w:val="00B67AE8"/>
    <w:rsid w:val="00B70534"/>
    <w:rsid w:val="00B70A4C"/>
    <w:rsid w:val="00B71D6C"/>
    <w:rsid w:val="00B72162"/>
    <w:rsid w:val="00B72FD9"/>
    <w:rsid w:val="00B73C8C"/>
    <w:rsid w:val="00B73FD2"/>
    <w:rsid w:val="00B74710"/>
    <w:rsid w:val="00B75436"/>
    <w:rsid w:val="00B7660B"/>
    <w:rsid w:val="00B80119"/>
    <w:rsid w:val="00B803DA"/>
    <w:rsid w:val="00B8080D"/>
    <w:rsid w:val="00B80E11"/>
    <w:rsid w:val="00B82E76"/>
    <w:rsid w:val="00B83ED5"/>
    <w:rsid w:val="00B840FE"/>
    <w:rsid w:val="00B849B3"/>
    <w:rsid w:val="00B86153"/>
    <w:rsid w:val="00B8635F"/>
    <w:rsid w:val="00B9022D"/>
    <w:rsid w:val="00B9035B"/>
    <w:rsid w:val="00B91040"/>
    <w:rsid w:val="00B91091"/>
    <w:rsid w:val="00B91699"/>
    <w:rsid w:val="00B9228D"/>
    <w:rsid w:val="00B93EFA"/>
    <w:rsid w:val="00B95A65"/>
    <w:rsid w:val="00B95F23"/>
    <w:rsid w:val="00B9667B"/>
    <w:rsid w:val="00B96FFA"/>
    <w:rsid w:val="00B97523"/>
    <w:rsid w:val="00BA0674"/>
    <w:rsid w:val="00BA0B19"/>
    <w:rsid w:val="00BA1F5C"/>
    <w:rsid w:val="00BA2FD1"/>
    <w:rsid w:val="00BA3E16"/>
    <w:rsid w:val="00BA43C7"/>
    <w:rsid w:val="00BA61B1"/>
    <w:rsid w:val="00BA67A1"/>
    <w:rsid w:val="00BA76D2"/>
    <w:rsid w:val="00BB17F7"/>
    <w:rsid w:val="00BB2B2A"/>
    <w:rsid w:val="00BB3085"/>
    <w:rsid w:val="00BB432C"/>
    <w:rsid w:val="00BB4A8B"/>
    <w:rsid w:val="00BB5CB3"/>
    <w:rsid w:val="00BB67B7"/>
    <w:rsid w:val="00BB6D46"/>
    <w:rsid w:val="00BB6F4C"/>
    <w:rsid w:val="00BB7531"/>
    <w:rsid w:val="00BC183C"/>
    <w:rsid w:val="00BC1953"/>
    <w:rsid w:val="00BC1C38"/>
    <w:rsid w:val="00BC314C"/>
    <w:rsid w:val="00BC5848"/>
    <w:rsid w:val="00BC59BD"/>
    <w:rsid w:val="00BC60D7"/>
    <w:rsid w:val="00BC6227"/>
    <w:rsid w:val="00BC715C"/>
    <w:rsid w:val="00BC7365"/>
    <w:rsid w:val="00BD161E"/>
    <w:rsid w:val="00BD1D85"/>
    <w:rsid w:val="00BD2132"/>
    <w:rsid w:val="00BD22F7"/>
    <w:rsid w:val="00BD38A8"/>
    <w:rsid w:val="00BD3944"/>
    <w:rsid w:val="00BD3B3D"/>
    <w:rsid w:val="00BD3D7C"/>
    <w:rsid w:val="00BD510A"/>
    <w:rsid w:val="00BD5A1F"/>
    <w:rsid w:val="00BD5EBA"/>
    <w:rsid w:val="00BD6503"/>
    <w:rsid w:val="00BD68BC"/>
    <w:rsid w:val="00BD69FA"/>
    <w:rsid w:val="00BD6B89"/>
    <w:rsid w:val="00BD6E2E"/>
    <w:rsid w:val="00BE066C"/>
    <w:rsid w:val="00BE0E62"/>
    <w:rsid w:val="00BE13B6"/>
    <w:rsid w:val="00BE37F2"/>
    <w:rsid w:val="00BE6783"/>
    <w:rsid w:val="00BE685F"/>
    <w:rsid w:val="00BF06F1"/>
    <w:rsid w:val="00BF08E7"/>
    <w:rsid w:val="00BF0E43"/>
    <w:rsid w:val="00BF1415"/>
    <w:rsid w:val="00BF39A1"/>
    <w:rsid w:val="00BF4DFD"/>
    <w:rsid w:val="00BF4E75"/>
    <w:rsid w:val="00BF569B"/>
    <w:rsid w:val="00BF5FEC"/>
    <w:rsid w:val="00BF7BD9"/>
    <w:rsid w:val="00C0107F"/>
    <w:rsid w:val="00C0110A"/>
    <w:rsid w:val="00C01838"/>
    <w:rsid w:val="00C0349F"/>
    <w:rsid w:val="00C0398C"/>
    <w:rsid w:val="00C04811"/>
    <w:rsid w:val="00C0490F"/>
    <w:rsid w:val="00C05360"/>
    <w:rsid w:val="00C05F39"/>
    <w:rsid w:val="00C070DF"/>
    <w:rsid w:val="00C07A20"/>
    <w:rsid w:val="00C1054B"/>
    <w:rsid w:val="00C114A6"/>
    <w:rsid w:val="00C1150B"/>
    <w:rsid w:val="00C11E83"/>
    <w:rsid w:val="00C1269B"/>
    <w:rsid w:val="00C12B02"/>
    <w:rsid w:val="00C13944"/>
    <w:rsid w:val="00C1442E"/>
    <w:rsid w:val="00C14463"/>
    <w:rsid w:val="00C14964"/>
    <w:rsid w:val="00C14D07"/>
    <w:rsid w:val="00C14FB6"/>
    <w:rsid w:val="00C157FB"/>
    <w:rsid w:val="00C15A70"/>
    <w:rsid w:val="00C160CE"/>
    <w:rsid w:val="00C16282"/>
    <w:rsid w:val="00C16288"/>
    <w:rsid w:val="00C16C01"/>
    <w:rsid w:val="00C20FD4"/>
    <w:rsid w:val="00C218EA"/>
    <w:rsid w:val="00C22257"/>
    <w:rsid w:val="00C22D0E"/>
    <w:rsid w:val="00C230C1"/>
    <w:rsid w:val="00C23393"/>
    <w:rsid w:val="00C24CED"/>
    <w:rsid w:val="00C25735"/>
    <w:rsid w:val="00C2750D"/>
    <w:rsid w:val="00C2769D"/>
    <w:rsid w:val="00C27FBA"/>
    <w:rsid w:val="00C30311"/>
    <w:rsid w:val="00C314F0"/>
    <w:rsid w:val="00C31F51"/>
    <w:rsid w:val="00C323DD"/>
    <w:rsid w:val="00C3291C"/>
    <w:rsid w:val="00C32987"/>
    <w:rsid w:val="00C32DB3"/>
    <w:rsid w:val="00C3342B"/>
    <w:rsid w:val="00C3374C"/>
    <w:rsid w:val="00C33756"/>
    <w:rsid w:val="00C33B71"/>
    <w:rsid w:val="00C33BE9"/>
    <w:rsid w:val="00C34A88"/>
    <w:rsid w:val="00C34AF5"/>
    <w:rsid w:val="00C34D9F"/>
    <w:rsid w:val="00C35436"/>
    <w:rsid w:val="00C35664"/>
    <w:rsid w:val="00C3620E"/>
    <w:rsid w:val="00C3710C"/>
    <w:rsid w:val="00C402B8"/>
    <w:rsid w:val="00C404EF"/>
    <w:rsid w:val="00C40C46"/>
    <w:rsid w:val="00C41C0A"/>
    <w:rsid w:val="00C42C90"/>
    <w:rsid w:val="00C42F10"/>
    <w:rsid w:val="00C43DE4"/>
    <w:rsid w:val="00C43E37"/>
    <w:rsid w:val="00C4422A"/>
    <w:rsid w:val="00C44A4E"/>
    <w:rsid w:val="00C45243"/>
    <w:rsid w:val="00C4579B"/>
    <w:rsid w:val="00C45DFB"/>
    <w:rsid w:val="00C463AA"/>
    <w:rsid w:val="00C465A9"/>
    <w:rsid w:val="00C46D8B"/>
    <w:rsid w:val="00C4736A"/>
    <w:rsid w:val="00C4775D"/>
    <w:rsid w:val="00C47BEC"/>
    <w:rsid w:val="00C51DE9"/>
    <w:rsid w:val="00C526A4"/>
    <w:rsid w:val="00C537B6"/>
    <w:rsid w:val="00C53A72"/>
    <w:rsid w:val="00C54182"/>
    <w:rsid w:val="00C55863"/>
    <w:rsid w:val="00C56810"/>
    <w:rsid w:val="00C5733A"/>
    <w:rsid w:val="00C5798E"/>
    <w:rsid w:val="00C61302"/>
    <w:rsid w:val="00C617C5"/>
    <w:rsid w:val="00C62E7F"/>
    <w:rsid w:val="00C63389"/>
    <w:rsid w:val="00C636F7"/>
    <w:rsid w:val="00C63AD5"/>
    <w:rsid w:val="00C6523B"/>
    <w:rsid w:val="00C658AA"/>
    <w:rsid w:val="00C65EEB"/>
    <w:rsid w:val="00C67210"/>
    <w:rsid w:val="00C70FEA"/>
    <w:rsid w:val="00C712A8"/>
    <w:rsid w:val="00C7226F"/>
    <w:rsid w:val="00C72915"/>
    <w:rsid w:val="00C739B8"/>
    <w:rsid w:val="00C73B20"/>
    <w:rsid w:val="00C73E4C"/>
    <w:rsid w:val="00C767FB"/>
    <w:rsid w:val="00C76AD2"/>
    <w:rsid w:val="00C76D44"/>
    <w:rsid w:val="00C76F6D"/>
    <w:rsid w:val="00C77907"/>
    <w:rsid w:val="00C80038"/>
    <w:rsid w:val="00C802B1"/>
    <w:rsid w:val="00C803E1"/>
    <w:rsid w:val="00C80E04"/>
    <w:rsid w:val="00C8120D"/>
    <w:rsid w:val="00C812D4"/>
    <w:rsid w:val="00C81887"/>
    <w:rsid w:val="00C8215A"/>
    <w:rsid w:val="00C822A9"/>
    <w:rsid w:val="00C82510"/>
    <w:rsid w:val="00C83621"/>
    <w:rsid w:val="00C8382E"/>
    <w:rsid w:val="00C86780"/>
    <w:rsid w:val="00C87CC4"/>
    <w:rsid w:val="00C87D20"/>
    <w:rsid w:val="00C90258"/>
    <w:rsid w:val="00C90C5A"/>
    <w:rsid w:val="00C9104A"/>
    <w:rsid w:val="00C91609"/>
    <w:rsid w:val="00C91BCE"/>
    <w:rsid w:val="00C930FF"/>
    <w:rsid w:val="00C93E14"/>
    <w:rsid w:val="00C93F90"/>
    <w:rsid w:val="00C944B9"/>
    <w:rsid w:val="00C948E3"/>
    <w:rsid w:val="00C9542E"/>
    <w:rsid w:val="00C9733D"/>
    <w:rsid w:val="00C97ACA"/>
    <w:rsid w:val="00CA1009"/>
    <w:rsid w:val="00CA1CD1"/>
    <w:rsid w:val="00CA1F18"/>
    <w:rsid w:val="00CA3E19"/>
    <w:rsid w:val="00CA4EE2"/>
    <w:rsid w:val="00CA5762"/>
    <w:rsid w:val="00CA6B79"/>
    <w:rsid w:val="00CA729C"/>
    <w:rsid w:val="00CB0A7F"/>
    <w:rsid w:val="00CB26CB"/>
    <w:rsid w:val="00CB2B53"/>
    <w:rsid w:val="00CB3023"/>
    <w:rsid w:val="00CB39BF"/>
    <w:rsid w:val="00CB52FD"/>
    <w:rsid w:val="00CB6581"/>
    <w:rsid w:val="00CB6DDE"/>
    <w:rsid w:val="00CC054C"/>
    <w:rsid w:val="00CC145C"/>
    <w:rsid w:val="00CC17A2"/>
    <w:rsid w:val="00CC1FC2"/>
    <w:rsid w:val="00CC202E"/>
    <w:rsid w:val="00CC2313"/>
    <w:rsid w:val="00CC28AC"/>
    <w:rsid w:val="00CC2DCF"/>
    <w:rsid w:val="00CC3079"/>
    <w:rsid w:val="00CC30E9"/>
    <w:rsid w:val="00CC325A"/>
    <w:rsid w:val="00CC3573"/>
    <w:rsid w:val="00CC412D"/>
    <w:rsid w:val="00CC5F87"/>
    <w:rsid w:val="00CC68A9"/>
    <w:rsid w:val="00CC7F5C"/>
    <w:rsid w:val="00CD02B3"/>
    <w:rsid w:val="00CD0BB6"/>
    <w:rsid w:val="00CD13FE"/>
    <w:rsid w:val="00CD1EA0"/>
    <w:rsid w:val="00CD263E"/>
    <w:rsid w:val="00CD2738"/>
    <w:rsid w:val="00CD2F22"/>
    <w:rsid w:val="00CD3668"/>
    <w:rsid w:val="00CD38CA"/>
    <w:rsid w:val="00CD433A"/>
    <w:rsid w:val="00CD49CD"/>
    <w:rsid w:val="00CD4E95"/>
    <w:rsid w:val="00CD4ED9"/>
    <w:rsid w:val="00CD522F"/>
    <w:rsid w:val="00CD5473"/>
    <w:rsid w:val="00CD5553"/>
    <w:rsid w:val="00CD5AE8"/>
    <w:rsid w:val="00CD5C49"/>
    <w:rsid w:val="00CD65C8"/>
    <w:rsid w:val="00CD6F83"/>
    <w:rsid w:val="00CD73B2"/>
    <w:rsid w:val="00CE065C"/>
    <w:rsid w:val="00CE120F"/>
    <w:rsid w:val="00CE38D3"/>
    <w:rsid w:val="00CE48ED"/>
    <w:rsid w:val="00CE4B2A"/>
    <w:rsid w:val="00CE51B5"/>
    <w:rsid w:val="00CE66C5"/>
    <w:rsid w:val="00CF005C"/>
    <w:rsid w:val="00CF0280"/>
    <w:rsid w:val="00CF081B"/>
    <w:rsid w:val="00CF087B"/>
    <w:rsid w:val="00CF2F3F"/>
    <w:rsid w:val="00CF33CF"/>
    <w:rsid w:val="00CF3526"/>
    <w:rsid w:val="00CF3C07"/>
    <w:rsid w:val="00CF4597"/>
    <w:rsid w:val="00CF49FF"/>
    <w:rsid w:val="00CF5612"/>
    <w:rsid w:val="00CF6C9A"/>
    <w:rsid w:val="00CF70D5"/>
    <w:rsid w:val="00CF7BFD"/>
    <w:rsid w:val="00CF7D9A"/>
    <w:rsid w:val="00CF7E37"/>
    <w:rsid w:val="00D005D7"/>
    <w:rsid w:val="00D007E8"/>
    <w:rsid w:val="00D012BF"/>
    <w:rsid w:val="00D015D8"/>
    <w:rsid w:val="00D016FE"/>
    <w:rsid w:val="00D02647"/>
    <w:rsid w:val="00D03181"/>
    <w:rsid w:val="00D03898"/>
    <w:rsid w:val="00D03BF1"/>
    <w:rsid w:val="00D0449E"/>
    <w:rsid w:val="00D045EF"/>
    <w:rsid w:val="00D05F6E"/>
    <w:rsid w:val="00D062C8"/>
    <w:rsid w:val="00D06D5E"/>
    <w:rsid w:val="00D0716E"/>
    <w:rsid w:val="00D10E02"/>
    <w:rsid w:val="00D110AA"/>
    <w:rsid w:val="00D11766"/>
    <w:rsid w:val="00D11A3E"/>
    <w:rsid w:val="00D12554"/>
    <w:rsid w:val="00D141D9"/>
    <w:rsid w:val="00D146A6"/>
    <w:rsid w:val="00D14D06"/>
    <w:rsid w:val="00D15E60"/>
    <w:rsid w:val="00D15FBC"/>
    <w:rsid w:val="00D16745"/>
    <w:rsid w:val="00D1768D"/>
    <w:rsid w:val="00D2049D"/>
    <w:rsid w:val="00D204CC"/>
    <w:rsid w:val="00D20C4D"/>
    <w:rsid w:val="00D2283F"/>
    <w:rsid w:val="00D232F6"/>
    <w:rsid w:val="00D2375D"/>
    <w:rsid w:val="00D23CAB"/>
    <w:rsid w:val="00D269C8"/>
    <w:rsid w:val="00D26D19"/>
    <w:rsid w:val="00D2728E"/>
    <w:rsid w:val="00D272A1"/>
    <w:rsid w:val="00D277DA"/>
    <w:rsid w:val="00D27B68"/>
    <w:rsid w:val="00D27D0E"/>
    <w:rsid w:val="00D27F89"/>
    <w:rsid w:val="00D30055"/>
    <w:rsid w:val="00D304E3"/>
    <w:rsid w:val="00D30A68"/>
    <w:rsid w:val="00D31047"/>
    <w:rsid w:val="00D3123D"/>
    <w:rsid w:val="00D3188F"/>
    <w:rsid w:val="00D327E7"/>
    <w:rsid w:val="00D331C4"/>
    <w:rsid w:val="00D33431"/>
    <w:rsid w:val="00D34549"/>
    <w:rsid w:val="00D35E73"/>
    <w:rsid w:val="00D41747"/>
    <w:rsid w:val="00D4350C"/>
    <w:rsid w:val="00D4446C"/>
    <w:rsid w:val="00D4456A"/>
    <w:rsid w:val="00D446EE"/>
    <w:rsid w:val="00D44FD1"/>
    <w:rsid w:val="00D457DF"/>
    <w:rsid w:val="00D45C77"/>
    <w:rsid w:val="00D46A9C"/>
    <w:rsid w:val="00D46FC3"/>
    <w:rsid w:val="00D4732F"/>
    <w:rsid w:val="00D47A4D"/>
    <w:rsid w:val="00D5061F"/>
    <w:rsid w:val="00D50A16"/>
    <w:rsid w:val="00D513FA"/>
    <w:rsid w:val="00D537F3"/>
    <w:rsid w:val="00D53BE6"/>
    <w:rsid w:val="00D54EF9"/>
    <w:rsid w:val="00D550CC"/>
    <w:rsid w:val="00D56252"/>
    <w:rsid w:val="00D57F2E"/>
    <w:rsid w:val="00D604D8"/>
    <w:rsid w:val="00D60A87"/>
    <w:rsid w:val="00D60D04"/>
    <w:rsid w:val="00D62783"/>
    <w:rsid w:val="00D62FAC"/>
    <w:rsid w:val="00D631CC"/>
    <w:rsid w:val="00D63C11"/>
    <w:rsid w:val="00D646BA"/>
    <w:rsid w:val="00D66431"/>
    <w:rsid w:val="00D677FE"/>
    <w:rsid w:val="00D67B2C"/>
    <w:rsid w:val="00D704D3"/>
    <w:rsid w:val="00D71957"/>
    <w:rsid w:val="00D71C9D"/>
    <w:rsid w:val="00D72509"/>
    <w:rsid w:val="00D7291C"/>
    <w:rsid w:val="00D72C0C"/>
    <w:rsid w:val="00D73D16"/>
    <w:rsid w:val="00D73DD9"/>
    <w:rsid w:val="00D74828"/>
    <w:rsid w:val="00D74BBB"/>
    <w:rsid w:val="00D74C6D"/>
    <w:rsid w:val="00D75661"/>
    <w:rsid w:val="00D7583D"/>
    <w:rsid w:val="00D75CC7"/>
    <w:rsid w:val="00D770C7"/>
    <w:rsid w:val="00D770D2"/>
    <w:rsid w:val="00D77F9A"/>
    <w:rsid w:val="00D80EC0"/>
    <w:rsid w:val="00D83888"/>
    <w:rsid w:val="00D8420C"/>
    <w:rsid w:val="00D85DAD"/>
    <w:rsid w:val="00D86EB2"/>
    <w:rsid w:val="00D873F7"/>
    <w:rsid w:val="00D877B0"/>
    <w:rsid w:val="00D87A08"/>
    <w:rsid w:val="00D87CA1"/>
    <w:rsid w:val="00D905A1"/>
    <w:rsid w:val="00D90784"/>
    <w:rsid w:val="00D90A76"/>
    <w:rsid w:val="00D90BDE"/>
    <w:rsid w:val="00D90E9D"/>
    <w:rsid w:val="00D9369A"/>
    <w:rsid w:val="00D93810"/>
    <w:rsid w:val="00D939AF"/>
    <w:rsid w:val="00D94576"/>
    <w:rsid w:val="00D95869"/>
    <w:rsid w:val="00D962EC"/>
    <w:rsid w:val="00D965C8"/>
    <w:rsid w:val="00D96AC4"/>
    <w:rsid w:val="00DA08DC"/>
    <w:rsid w:val="00DA18FC"/>
    <w:rsid w:val="00DA2C04"/>
    <w:rsid w:val="00DA2F02"/>
    <w:rsid w:val="00DA3645"/>
    <w:rsid w:val="00DA3D30"/>
    <w:rsid w:val="00DA4142"/>
    <w:rsid w:val="00DA5EC1"/>
    <w:rsid w:val="00DA7330"/>
    <w:rsid w:val="00DA7EBD"/>
    <w:rsid w:val="00DA7EC3"/>
    <w:rsid w:val="00DB0AA5"/>
    <w:rsid w:val="00DB133B"/>
    <w:rsid w:val="00DB1C02"/>
    <w:rsid w:val="00DB3617"/>
    <w:rsid w:val="00DB3D41"/>
    <w:rsid w:val="00DB58CA"/>
    <w:rsid w:val="00DB7BB7"/>
    <w:rsid w:val="00DC0699"/>
    <w:rsid w:val="00DC1860"/>
    <w:rsid w:val="00DC1A26"/>
    <w:rsid w:val="00DC26A0"/>
    <w:rsid w:val="00DC33FD"/>
    <w:rsid w:val="00DC3877"/>
    <w:rsid w:val="00DC4B79"/>
    <w:rsid w:val="00DC6523"/>
    <w:rsid w:val="00DC6DD5"/>
    <w:rsid w:val="00DC71BD"/>
    <w:rsid w:val="00DC7753"/>
    <w:rsid w:val="00DD041D"/>
    <w:rsid w:val="00DD2246"/>
    <w:rsid w:val="00DD29BA"/>
    <w:rsid w:val="00DD30B2"/>
    <w:rsid w:val="00DD3D3D"/>
    <w:rsid w:val="00DD560A"/>
    <w:rsid w:val="00DD66A8"/>
    <w:rsid w:val="00DD6A62"/>
    <w:rsid w:val="00DD7113"/>
    <w:rsid w:val="00DD7485"/>
    <w:rsid w:val="00DE012B"/>
    <w:rsid w:val="00DE0305"/>
    <w:rsid w:val="00DE07C4"/>
    <w:rsid w:val="00DE09C6"/>
    <w:rsid w:val="00DE17BF"/>
    <w:rsid w:val="00DE1CAA"/>
    <w:rsid w:val="00DE290F"/>
    <w:rsid w:val="00DE346B"/>
    <w:rsid w:val="00DE3979"/>
    <w:rsid w:val="00DE4E78"/>
    <w:rsid w:val="00DE5EBB"/>
    <w:rsid w:val="00DE6192"/>
    <w:rsid w:val="00DE6BAA"/>
    <w:rsid w:val="00DE772D"/>
    <w:rsid w:val="00DE7E17"/>
    <w:rsid w:val="00DF0845"/>
    <w:rsid w:val="00DF0F62"/>
    <w:rsid w:val="00DF1043"/>
    <w:rsid w:val="00DF118E"/>
    <w:rsid w:val="00DF213C"/>
    <w:rsid w:val="00DF2F42"/>
    <w:rsid w:val="00DF3738"/>
    <w:rsid w:val="00DF4DA5"/>
    <w:rsid w:val="00DF5023"/>
    <w:rsid w:val="00DF5941"/>
    <w:rsid w:val="00DF5C88"/>
    <w:rsid w:val="00DF7398"/>
    <w:rsid w:val="00DF7491"/>
    <w:rsid w:val="00DF7767"/>
    <w:rsid w:val="00DF7B35"/>
    <w:rsid w:val="00DF7BD8"/>
    <w:rsid w:val="00DF7C88"/>
    <w:rsid w:val="00E00508"/>
    <w:rsid w:val="00E01AF2"/>
    <w:rsid w:val="00E02D39"/>
    <w:rsid w:val="00E03EB5"/>
    <w:rsid w:val="00E056CE"/>
    <w:rsid w:val="00E06D63"/>
    <w:rsid w:val="00E07F58"/>
    <w:rsid w:val="00E10A7D"/>
    <w:rsid w:val="00E11437"/>
    <w:rsid w:val="00E118C8"/>
    <w:rsid w:val="00E11D6E"/>
    <w:rsid w:val="00E11ED6"/>
    <w:rsid w:val="00E12141"/>
    <w:rsid w:val="00E1225A"/>
    <w:rsid w:val="00E12733"/>
    <w:rsid w:val="00E15BD9"/>
    <w:rsid w:val="00E173A7"/>
    <w:rsid w:val="00E20063"/>
    <w:rsid w:val="00E2021A"/>
    <w:rsid w:val="00E205F1"/>
    <w:rsid w:val="00E220C3"/>
    <w:rsid w:val="00E2263B"/>
    <w:rsid w:val="00E228B9"/>
    <w:rsid w:val="00E2345C"/>
    <w:rsid w:val="00E23591"/>
    <w:rsid w:val="00E23CBB"/>
    <w:rsid w:val="00E2555E"/>
    <w:rsid w:val="00E2570E"/>
    <w:rsid w:val="00E25D5E"/>
    <w:rsid w:val="00E25DA9"/>
    <w:rsid w:val="00E25F14"/>
    <w:rsid w:val="00E2743E"/>
    <w:rsid w:val="00E27C0E"/>
    <w:rsid w:val="00E27D3B"/>
    <w:rsid w:val="00E31329"/>
    <w:rsid w:val="00E32300"/>
    <w:rsid w:val="00E33BBA"/>
    <w:rsid w:val="00E342A7"/>
    <w:rsid w:val="00E34C5B"/>
    <w:rsid w:val="00E34ED3"/>
    <w:rsid w:val="00E354AB"/>
    <w:rsid w:val="00E35A2B"/>
    <w:rsid w:val="00E35F3F"/>
    <w:rsid w:val="00E3612A"/>
    <w:rsid w:val="00E3768D"/>
    <w:rsid w:val="00E4010E"/>
    <w:rsid w:val="00E423FB"/>
    <w:rsid w:val="00E436AF"/>
    <w:rsid w:val="00E436BA"/>
    <w:rsid w:val="00E43856"/>
    <w:rsid w:val="00E43F79"/>
    <w:rsid w:val="00E45590"/>
    <w:rsid w:val="00E4658F"/>
    <w:rsid w:val="00E47AE5"/>
    <w:rsid w:val="00E5124A"/>
    <w:rsid w:val="00E51D35"/>
    <w:rsid w:val="00E51E14"/>
    <w:rsid w:val="00E51EE1"/>
    <w:rsid w:val="00E52A98"/>
    <w:rsid w:val="00E52DC9"/>
    <w:rsid w:val="00E53942"/>
    <w:rsid w:val="00E542A2"/>
    <w:rsid w:val="00E54D9B"/>
    <w:rsid w:val="00E56230"/>
    <w:rsid w:val="00E572FF"/>
    <w:rsid w:val="00E57C6B"/>
    <w:rsid w:val="00E602D9"/>
    <w:rsid w:val="00E606FC"/>
    <w:rsid w:val="00E60A96"/>
    <w:rsid w:val="00E61B94"/>
    <w:rsid w:val="00E61D13"/>
    <w:rsid w:val="00E624DB"/>
    <w:rsid w:val="00E62BC6"/>
    <w:rsid w:val="00E643BB"/>
    <w:rsid w:val="00E64DD6"/>
    <w:rsid w:val="00E652F1"/>
    <w:rsid w:val="00E65830"/>
    <w:rsid w:val="00E65E45"/>
    <w:rsid w:val="00E660F7"/>
    <w:rsid w:val="00E669ED"/>
    <w:rsid w:val="00E66D8A"/>
    <w:rsid w:val="00E67999"/>
    <w:rsid w:val="00E70972"/>
    <w:rsid w:val="00E71C89"/>
    <w:rsid w:val="00E725E0"/>
    <w:rsid w:val="00E72AFE"/>
    <w:rsid w:val="00E73360"/>
    <w:rsid w:val="00E74751"/>
    <w:rsid w:val="00E747A3"/>
    <w:rsid w:val="00E7489F"/>
    <w:rsid w:val="00E74BAC"/>
    <w:rsid w:val="00E76003"/>
    <w:rsid w:val="00E7621D"/>
    <w:rsid w:val="00E76EB4"/>
    <w:rsid w:val="00E7713D"/>
    <w:rsid w:val="00E80B8D"/>
    <w:rsid w:val="00E83A1D"/>
    <w:rsid w:val="00E843BC"/>
    <w:rsid w:val="00E85601"/>
    <w:rsid w:val="00E856C5"/>
    <w:rsid w:val="00E8578B"/>
    <w:rsid w:val="00E859EE"/>
    <w:rsid w:val="00E85FC0"/>
    <w:rsid w:val="00E862C1"/>
    <w:rsid w:val="00E87E3B"/>
    <w:rsid w:val="00E916A4"/>
    <w:rsid w:val="00E91A70"/>
    <w:rsid w:val="00E93A51"/>
    <w:rsid w:val="00E94C5C"/>
    <w:rsid w:val="00E94DE9"/>
    <w:rsid w:val="00E95613"/>
    <w:rsid w:val="00E95636"/>
    <w:rsid w:val="00E95C22"/>
    <w:rsid w:val="00E96E93"/>
    <w:rsid w:val="00E97189"/>
    <w:rsid w:val="00E97299"/>
    <w:rsid w:val="00E979E2"/>
    <w:rsid w:val="00EA131E"/>
    <w:rsid w:val="00EA132D"/>
    <w:rsid w:val="00EA17DA"/>
    <w:rsid w:val="00EA1F71"/>
    <w:rsid w:val="00EA2311"/>
    <w:rsid w:val="00EA3099"/>
    <w:rsid w:val="00EA3B0D"/>
    <w:rsid w:val="00EA3F40"/>
    <w:rsid w:val="00EA538B"/>
    <w:rsid w:val="00EA5516"/>
    <w:rsid w:val="00EA594F"/>
    <w:rsid w:val="00EA5AB6"/>
    <w:rsid w:val="00EA7067"/>
    <w:rsid w:val="00EA74F5"/>
    <w:rsid w:val="00EA7860"/>
    <w:rsid w:val="00EB0238"/>
    <w:rsid w:val="00EB1718"/>
    <w:rsid w:val="00EB23B7"/>
    <w:rsid w:val="00EB28A3"/>
    <w:rsid w:val="00EB3CEC"/>
    <w:rsid w:val="00EB4F05"/>
    <w:rsid w:val="00EB5D02"/>
    <w:rsid w:val="00EB63F8"/>
    <w:rsid w:val="00EC0C57"/>
    <w:rsid w:val="00EC0FAF"/>
    <w:rsid w:val="00EC1047"/>
    <w:rsid w:val="00EC1278"/>
    <w:rsid w:val="00EC1907"/>
    <w:rsid w:val="00EC201A"/>
    <w:rsid w:val="00EC280F"/>
    <w:rsid w:val="00EC2EEC"/>
    <w:rsid w:val="00EC3D59"/>
    <w:rsid w:val="00EC3DBF"/>
    <w:rsid w:val="00EC435E"/>
    <w:rsid w:val="00EC4BDC"/>
    <w:rsid w:val="00EC5AAE"/>
    <w:rsid w:val="00EC6BC4"/>
    <w:rsid w:val="00EC7A78"/>
    <w:rsid w:val="00ED06C3"/>
    <w:rsid w:val="00ED2E0E"/>
    <w:rsid w:val="00ED56FA"/>
    <w:rsid w:val="00ED5D99"/>
    <w:rsid w:val="00ED6749"/>
    <w:rsid w:val="00ED67E2"/>
    <w:rsid w:val="00ED704A"/>
    <w:rsid w:val="00ED76B6"/>
    <w:rsid w:val="00EE1204"/>
    <w:rsid w:val="00EE20B8"/>
    <w:rsid w:val="00EE217A"/>
    <w:rsid w:val="00EE2279"/>
    <w:rsid w:val="00EE32BD"/>
    <w:rsid w:val="00EE34D6"/>
    <w:rsid w:val="00EE35CB"/>
    <w:rsid w:val="00EE3D8B"/>
    <w:rsid w:val="00EE3EE8"/>
    <w:rsid w:val="00EE4212"/>
    <w:rsid w:val="00EE562B"/>
    <w:rsid w:val="00EE6236"/>
    <w:rsid w:val="00EE7322"/>
    <w:rsid w:val="00EE7DF2"/>
    <w:rsid w:val="00EE7E01"/>
    <w:rsid w:val="00EF124B"/>
    <w:rsid w:val="00EF16D4"/>
    <w:rsid w:val="00EF2E5E"/>
    <w:rsid w:val="00EF307F"/>
    <w:rsid w:val="00EF33DB"/>
    <w:rsid w:val="00EF52E1"/>
    <w:rsid w:val="00EF5AD2"/>
    <w:rsid w:val="00EF5AE1"/>
    <w:rsid w:val="00EF5EC7"/>
    <w:rsid w:val="00EF63DA"/>
    <w:rsid w:val="00EF71DD"/>
    <w:rsid w:val="00EF7533"/>
    <w:rsid w:val="00F00614"/>
    <w:rsid w:val="00F0158F"/>
    <w:rsid w:val="00F019B6"/>
    <w:rsid w:val="00F02A82"/>
    <w:rsid w:val="00F02FBF"/>
    <w:rsid w:val="00F0377B"/>
    <w:rsid w:val="00F0438E"/>
    <w:rsid w:val="00F04D68"/>
    <w:rsid w:val="00F04F15"/>
    <w:rsid w:val="00F056E3"/>
    <w:rsid w:val="00F05882"/>
    <w:rsid w:val="00F05ABB"/>
    <w:rsid w:val="00F05E65"/>
    <w:rsid w:val="00F05F84"/>
    <w:rsid w:val="00F065C7"/>
    <w:rsid w:val="00F06EB9"/>
    <w:rsid w:val="00F07AB7"/>
    <w:rsid w:val="00F10213"/>
    <w:rsid w:val="00F1202A"/>
    <w:rsid w:val="00F157AC"/>
    <w:rsid w:val="00F16303"/>
    <w:rsid w:val="00F16369"/>
    <w:rsid w:val="00F16CB4"/>
    <w:rsid w:val="00F17504"/>
    <w:rsid w:val="00F17FB3"/>
    <w:rsid w:val="00F202EA"/>
    <w:rsid w:val="00F22462"/>
    <w:rsid w:val="00F233BD"/>
    <w:rsid w:val="00F238A7"/>
    <w:rsid w:val="00F23961"/>
    <w:rsid w:val="00F23EEF"/>
    <w:rsid w:val="00F262D1"/>
    <w:rsid w:val="00F262EA"/>
    <w:rsid w:val="00F26B3C"/>
    <w:rsid w:val="00F274E1"/>
    <w:rsid w:val="00F302CF"/>
    <w:rsid w:val="00F30C25"/>
    <w:rsid w:val="00F30E28"/>
    <w:rsid w:val="00F3104A"/>
    <w:rsid w:val="00F323F9"/>
    <w:rsid w:val="00F33491"/>
    <w:rsid w:val="00F34924"/>
    <w:rsid w:val="00F34D54"/>
    <w:rsid w:val="00F3545C"/>
    <w:rsid w:val="00F36315"/>
    <w:rsid w:val="00F3658D"/>
    <w:rsid w:val="00F36D1C"/>
    <w:rsid w:val="00F425FB"/>
    <w:rsid w:val="00F43F7A"/>
    <w:rsid w:val="00F44483"/>
    <w:rsid w:val="00F457EF"/>
    <w:rsid w:val="00F45A3C"/>
    <w:rsid w:val="00F4674C"/>
    <w:rsid w:val="00F47209"/>
    <w:rsid w:val="00F503C9"/>
    <w:rsid w:val="00F53B41"/>
    <w:rsid w:val="00F55643"/>
    <w:rsid w:val="00F55E72"/>
    <w:rsid w:val="00F56296"/>
    <w:rsid w:val="00F56800"/>
    <w:rsid w:val="00F56B2F"/>
    <w:rsid w:val="00F63085"/>
    <w:rsid w:val="00F63682"/>
    <w:rsid w:val="00F63B4F"/>
    <w:rsid w:val="00F64DB9"/>
    <w:rsid w:val="00F64E2F"/>
    <w:rsid w:val="00F64F11"/>
    <w:rsid w:val="00F65029"/>
    <w:rsid w:val="00F6503B"/>
    <w:rsid w:val="00F6595F"/>
    <w:rsid w:val="00F66060"/>
    <w:rsid w:val="00F667A6"/>
    <w:rsid w:val="00F70918"/>
    <w:rsid w:val="00F70A49"/>
    <w:rsid w:val="00F71E5E"/>
    <w:rsid w:val="00F7210B"/>
    <w:rsid w:val="00F721B4"/>
    <w:rsid w:val="00F7225A"/>
    <w:rsid w:val="00F72D4A"/>
    <w:rsid w:val="00F73AAD"/>
    <w:rsid w:val="00F73BC4"/>
    <w:rsid w:val="00F758A3"/>
    <w:rsid w:val="00F75AD6"/>
    <w:rsid w:val="00F75DA1"/>
    <w:rsid w:val="00F76856"/>
    <w:rsid w:val="00F76AF4"/>
    <w:rsid w:val="00F76DDC"/>
    <w:rsid w:val="00F778EB"/>
    <w:rsid w:val="00F779F2"/>
    <w:rsid w:val="00F77EF4"/>
    <w:rsid w:val="00F832E4"/>
    <w:rsid w:val="00F83473"/>
    <w:rsid w:val="00F83F1C"/>
    <w:rsid w:val="00F840CC"/>
    <w:rsid w:val="00F858DF"/>
    <w:rsid w:val="00F85CB4"/>
    <w:rsid w:val="00F85EB5"/>
    <w:rsid w:val="00F86A7E"/>
    <w:rsid w:val="00F87402"/>
    <w:rsid w:val="00F87D81"/>
    <w:rsid w:val="00F90C4C"/>
    <w:rsid w:val="00F92D77"/>
    <w:rsid w:val="00F93FDC"/>
    <w:rsid w:val="00F952CE"/>
    <w:rsid w:val="00F95CFB"/>
    <w:rsid w:val="00F95E47"/>
    <w:rsid w:val="00F97492"/>
    <w:rsid w:val="00FA094D"/>
    <w:rsid w:val="00FA0A3B"/>
    <w:rsid w:val="00FA1CE3"/>
    <w:rsid w:val="00FA2A93"/>
    <w:rsid w:val="00FA6293"/>
    <w:rsid w:val="00FA66B1"/>
    <w:rsid w:val="00FA6B0B"/>
    <w:rsid w:val="00FA75FA"/>
    <w:rsid w:val="00FA7B94"/>
    <w:rsid w:val="00FB0184"/>
    <w:rsid w:val="00FB241F"/>
    <w:rsid w:val="00FB2E00"/>
    <w:rsid w:val="00FB50F4"/>
    <w:rsid w:val="00FB54BD"/>
    <w:rsid w:val="00FB608F"/>
    <w:rsid w:val="00FB6BE5"/>
    <w:rsid w:val="00FB6E89"/>
    <w:rsid w:val="00FC1E1A"/>
    <w:rsid w:val="00FC41B5"/>
    <w:rsid w:val="00FC50EA"/>
    <w:rsid w:val="00FC518A"/>
    <w:rsid w:val="00FD09C2"/>
    <w:rsid w:val="00FD15B3"/>
    <w:rsid w:val="00FD2173"/>
    <w:rsid w:val="00FD2938"/>
    <w:rsid w:val="00FD36D3"/>
    <w:rsid w:val="00FD467D"/>
    <w:rsid w:val="00FD4694"/>
    <w:rsid w:val="00FD4BDC"/>
    <w:rsid w:val="00FD5759"/>
    <w:rsid w:val="00FD6937"/>
    <w:rsid w:val="00FD6CBC"/>
    <w:rsid w:val="00FD7B4C"/>
    <w:rsid w:val="00FD7DFD"/>
    <w:rsid w:val="00FE0756"/>
    <w:rsid w:val="00FE0A25"/>
    <w:rsid w:val="00FE0CFA"/>
    <w:rsid w:val="00FE0EBB"/>
    <w:rsid w:val="00FE125A"/>
    <w:rsid w:val="00FE151E"/>
    <w:rsid w:val="00FE2526"/>
    <w:rsid w:val="00FE3720"/>
    <w:rsid w:val="00FE3EEE"/>
    <w:rsid w:val="00FE48A6"/>
    <w:rsid w:val="00FE4A9B"/>
    <w:rsid w:val="00FE4F3B"/>
    <w:rsid w:val="00FE5B94"/>
    <w:rsid w:val="00FE61F4"/>
    <w:rsid w:val="00FF0743"/>
    <w:rsid w:val="00FF1AEA"/>
    <w:rsid w:val="00FF4ECE"/>
    <w:rsid w:val="00FF5679"/>
    <w:rsid w:val="00FF5F71"/>
    <w:rsid w:val="00FF61C1"/>
    <w:rsid w:val="00FF6917"/>
    <w:rsid w:val="00FF6993"/>
    <w:rsid w:val="016805B2"/>
    <w:rsid w:val="02602FB8"/>
    <w:rsid w:val="04207DEF"/>
    <w:rsid w:val="04DF148D"/>
    <w:rsid w:val="063D054A"/>
    <w:rsid w:val="08234412"/>
    <w:rsid w:val="1A075B27"/>
    <w:rsid w:val="1C546F45"/>
    <w:rsid w:val="1F835CD9"/>
    <w:rsid w:val="28C25F04"/>
    <w:rsid w:val="2D2736F4"/>
    <w:rsid w:val="4AF75A59"/>
    <w:rsid w:val="54BB73FC"/>
    <w:rsid w:val="5CCE1516"/>
    <w:rsid w:val="62F332C0"/>
    <w:rsid w:val="68835140"/>
    <w:rsid w:val="6CB736FC"/>
    <w:rsid w:val="79EF176E"/>
    <w:rsid w:val="7AEB438A"/>
    <w:rsid w:val="7B060906"/>
    <w:rsid w:val="7CBF23D5"/>
    <w:rsid w:val="7F030FD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9C80594"/>
  <w15:docId w15:val="{05A37470-4320-48EF-B7D1-CF99D28CA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Mangal"/>
        <w:lang w:val="en-IN" w:eastAsia="en-IN"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72F2"/>
    <w:rPr>
      <w:lang w:val="en-US" w:eastAsia="en-US"/>
    </w:rPr>
  </w:style>
  <w:style w:type="paragraph" w:styleId="Heading1">
    <w:name w:val="heading 1"/>
    <w:basedOn w:val="Normal"/>
    <w:next w:val="Normal"/>
    <w:qFormat/>
    <w:rsid w:val="007C72F2"/>
    <w:pPr>
      <w:keepNext/>
      <w:outlineLvl w:val="0"/>
    </w:pPr>
    <w:rPr>
      <w:rFonts w:ascii="Arial" w:hAnsi="Arial" w:cs="Arial"/>
      <w:b/>
      <w:bCs/>
      <w:sz w:val="24"/>
      <w:szCs w:val="24"/>
    </w:rPr>
  </w:style>
  <w:style w:type="paragraph" w:styleId="Heading2">
    <w:name w:val="heading 2"/>
    <w:basedOn w:val="Normal"/>
    <w:next w:val="Normal"/>
    <w:qFormat/>
    <w:rsid w:val="007C72F2"/>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7C72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sid w:val="007C72F2"/>
    <w:rPr>
      <w:rFonts w:ascii="Tahoma" w:hAnsi="Tahoma"/>
      <w:sz w:val="16"/>
      <w:szCs w:val="16"/>
    </w:rPr>
  </w:style>
  <w:style w:type="paragraph" w:styleId="BodyText">
    <w:name w:val="Body Text"/>
    <w:basedOn w:val="Normal"/>
    <w:qFormat/>
    <w:rsid w:val="007C72F2"/>
    <w:pPr>
      <w:spacing w:after="120"/>
    </w:pPr>
  </w:style>
  <w:style w:type="paragraph" w:styleId="BodyText2">
    <w:name w:val="Body Text 2"/>
    <w:basedOn w:val="Normal"/>
    <w:qFormat/>
    <w:rsid w:val="007C72F2"/>
    <w:pPr>
      <w:spacing w:after="120" w:line="480" w:lineRule="auto"/>
    </w:pPr>
    <w:rPr>
      <w:rFonts w:cs="Times New Roman"/>
      <w:sz w:val="24"/>
      <w:szCs w:val="24"/>
    </w:rPr>
  </w:style>
  <w:style w:type="paragraph" w:styleId="BodyTextIndent">
    <w:name w:val="Body Text Indent"/>
    <w:basedOn w:val="Normal"/>
    <w:qFormat/>
    <w:rsid w:val="007C72F2"/>
    <w:pPr>
      <w:ind w:left="1418"/>
    </w:pPr>
    <w:rPr>
      <w:rFonts w:cs="Times New Roman"/>
      <w:sz w:val="24"/>
      <w:lang w:val="en-CA" w:eastAsia="fr-FR"/>
    </w:rPr>
  </w:style>
  <w:style w:type="paragraph" w:styleId="BodyTextIndent2">
    <w:name w:val="Body Text Indent 2"/>
    <w:basedOn w:val="Normal"/>
    <w:qFormat/>
    <w:rsid w:val="007C72F2"/>
    <w:pPr>
      <w:ind w:left="709" w:hanging="1"/>
      <w:jc w:val="both"/>
    </w:pPr>
    <w:rPr>
      <w:rFonts w:cs="Times New Roman"/>
      <w:sz w:val="24"/>
      <w:lang w:val="en-CA" w:eastAsia="fr-FR"/>
    </w:rPr>
  </w:style>
  <w:style w:type="paragraph" w:styleId="Footer">
    <w:name w:val="footer"/>
    <w:basedOn w:val="Normal"/>
    <w:qFormat/>
    <w:rsid w:val="007C72F2"/>
    <w:pPr>
      <w:tabs>
        <w:tab w:val="center" w:pos="4320"/>
        <w:tab w:val="right" w:pos="8640"/>
      </w:tabs>
    </w:pPr>
  </w:style>
  <w:style w:type="paragraph" w:styleId="Header">
    <w:name w:val="header"/>
    <w:basedOn w:val="Normal"/>
    <w:link w:val="HeaderChar"/>
    <w:qFormat/>
    <w:rsid w:val="007C72F2"/>
    <w:pPr>
      <w:tabs>
        <w:tab w:val="center" w:pos="4320"/>
        <w:tab w:val="right" w:pos="8640"/>
      </w:tabs>
    </w:pPr>
  </w:style>
  <w:style w:type="paragraph" w:styleId="PlainText">
    <w:name w:val="Plain Text"/>
    <w:basedOn w:val="Normal"/>
    <w:qFormat/>
    <w:rsid w:val="007C72F2"/>
    <w:pPr>
      <w:overflowPunct w:val="0"/>
      <w:autoSpaceDE w:val="0"/>
      <w:autoSpaceDN w:val="0"/>
      <w:adjustRightInd w:val="0"/>
      <w:textAlignment w:val="baseline"/>
    </w:pPr>
    <w:rPr>
      <w:rFonts w:ascii="Courier New" w:hAnsi="Courier New" w:cs="Times New Roman"/>
    </w:rPr>
  </w:style>
  <w:style w:type="paragraph" w:styleId="Title">
    <w:name w:val="Title"/>
    <w:basedOn w:val="Normal"/>
    <w:link w:val="TitleChar1"/>
    <w:uiPriority w:val="99"/>
    <w:qFormat/>
    <w:rsid w:val="007C72F2"/>
    <w:pPr>
      <w:widowControl w:val="0"/>
      <w:autoSpaceDE w:val="0"/>
      <w:autoSpaceDN w:val="0"/>
      <w:adjustRightInd w:val="0"/>
      <w:jc w:val="center"/>
    </w:pPr>
    <w:rPr>
      <w:rFonts w:cs="Times New Roman"/>
      <w:b/>
      <w:bCs/>
      <w:sz w:val="28"/>
      <w:szCs w:val="22"/>
      <w:lang w:val="en-GB"/>
    </w:rPr>
  </w:style>
  <w:style w:type="character" w:styleId="Emphasis">
    <w:name w:val="Emphasis"/>
    <w:uiPriority w:val="20"/>
    <w:qFormat/>
    <w:rsid w:val="007C72F2"/>
    <w:rPr>
      <w:i/>
      <w:iCs/>
    </w:rPr>
  </w:style>
  <w:style w:type="character" w:styleId="PageNumber">
    <w:name w:val="page number"/>
    <w:basedOn w:val="DefaultParagraphFont"/>
    <w:qFormat/>
    <w:rsid w:val="007C72F2"/>
  </w:style>
  <w:style w:type="character" w:styleId="Strong">
    <w:name w:val="Strong"/>
    <w:qFormat/>
    <w:rsid w:val="007C72F2"/>
    <w:rPr>
      <w:b/>
      <w:bCs/>
    </w:rPr>
  </w:style>
  <w:style w:type="table" w:styleId="TableGrid">
    <w:name w:val="Table Grid"/>
    <w:basedOn w:val="TableNormal"/>
    <w:qFormat/>
    <w:rsid w:val="007C72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link w:val="Title"/>
    <w:uiPriority w:val="99"/>
    <w:qFormat/>
    <w:rsid w:val="007C72F2"/>
    <w:rPr>
      <w:b/>
      <w:bCs/>
      <w:sz w:val="28"/>
      <w:szCs w:val="22"/>
      <w:lang w:val="en-GB" w:bidi="ar-SA"/>
    </w:rPr>
  </w:style>
  <w:style w:type="character" w:customStyle="1" w:styleId="HeadingFont">
    <w:name w:val="$HeadingFont"/>
    <w:qFormat/>
    <w:rsid w:val="007C72F2"/>
    <w:rPr>
      <w:rFonts w:ascii="Arial" w:hAnsi="Arial" w:cs="Arial"/>
      <w:b/>
      <w:bCs/>
      <w:sz w:val="20"/>
      <w:szCs w:val="20"/>
    </w:rPr>
  </w:style>
  <w:style w:type="character" w:customStyle="1" w:styleId="TitleChar">
    <w:name w:val="Title Char"/>
    <w:rsid w:val="007C72F2"/>
    <w:rPr>
      <w:rFonts w:ascii="Cambria" w:eastAsia="Times New Roman" w:hAnsi="Cambria" w:cs="Mangal"/>
      <w:b/>
      <w:bCs/>
      <w:kern w:val="28"/>
      <w:sz w:val="32"/>
      <w:szCs w:val="32"/>
      <w:lang w:bidi="ar-SA"/>
    </w:rPr>
  </w:style>
  <w:style w:type="character" w:customStyle="1" w:styleId="HeaderChar">
    <w:name w:val="Header Char"/>
    <w:link w:val="Header"/>
    <w:uiPriority w:val="99"/>
    <w:qFormat/>
    <w:rsid w:val="007C72F2"/>
    <w:rPr>
      <w:rFonts w:cs="Mangal"/>
      <w:lang w:bidi="ar-SA"/>
    </w:rPr>
  </w:style>
  <w:style w:type="paragraph" w:customStyle="1" w:styleId="Default">
    <w:name w:val="Default"/>
    <w:qFormat/>
    <w:rsid w:val="007C72F2"/>
    <w:pPr>
      <w:autoSpaceDE w:val="0"/>
      <w:autoSpaceDN w:val="0"/>
      <w:adjustRightInd w:val="0"/>
    </w:pPr>
    <w:rPr>
      <w:color w:val="000000"/>
      <w:sz w:val="24"/>
      <w:szCs w:val="24"/>
      <w:lang w:val="en-US" w:eastAsia="en-US" w:bidi="hi-IN"/>
    </w:rPr>
  </w:style>
  <w:style w:type="paragraph" w:styleId="ListParagraph">
    <w:name w:val="List Paragraph"/>
    <w:basedOn w:val="Normal"/>
    <w:link w:val="ListParagraphChar"/>
    <w:uiPriority w:val="34"/>
    <w:qFormat/>
    <w:rsid w:val="007C72F2"/>
    <w:pPr>
      <w:suppressAutoHyphens/>
      <w:overflowPunct w:val="0"/>
      <w:autoSpaceDE w:val="0"/>
      <w:ind w:left="720"/>
      <w:textAlignment w:val="baseline"/>
    </w:pPr>
    <w:rPr>
      <w:lang w:eastAsia="ar-SA"/>
    </w:rPr>
  </w:style>
  <w:style w:type="character" w:customStyle="1" w:styleId="ListParagraphChar">
    <w:name w:val="List Paragraph Char"/>
    <w:link w:val="ListParagraph"/>
    <w:uiPriority w:val="34"/>
    <w:qFormat/>
    <w:rsid w:val="007C72F2"/>
    <w:rPr>
      <w:lang w:val="en-US" w:eastAsia="ar-SA"/>
    </w:rPr>
  </w:style>
  <w:style w:type="paragraph" w:styleId="NormalWeb">
    <w:name w:val="Normal (Web)"/>
    <w:basedOn w:val="Normal"/>
    <w:uiPriority w:val="99"/>
    <w:unhideWhenUsed/>
    <w:rsid w:val="0004063B"/>
    <w:pPr>
      <w:spacing w:before="100" w:beforeAutospacing="1" w:after="100" w:afterAutospacing="1" w:line="240" w:lineRule="auto"/>
    </w:pPr>
    <w:rPr>
      <w:rFonts w:ascii="Times New Roman" w:eastAsiaTheme="minorHAnsi" w:hAnsi="Times New Roman" w:cs="Times New Roman"/>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8013">
      <w:bodyDiv w:val="1"/>
      <w:marLeft w:val="0"/>
      <w:marRight w:val="0"/>
      <w:marTop w:val="0"/>
      <w:marBottom w:val="0"/>
      <w:divBdr>
        <w:top w:val="none" w:sz="0" w:space="0" w:color="auto"/>
        <w:left w:val="none" w:sz="0" w:space="0" w:color="auto"/>
        <w:bottom w:val="none" w:sz="0" w:space="0" w:color="auto"/>
        <w:right w:val="none" w:sz="0" w:space="0" w:color="auto"/>
      </w:divBdr>
    </w:div>
    <w:div w:id="70582988">
      <w:bodyDiv w:val="1"/>
      <w:marLeft w:val="0"/>
      <w:marRight w:val="0"/>
      <w:marTop w:val="0"/>
      <w:marBottom w:val="0"/>
      <w:divBdr>
        <w:top w:val="none" w:sz="0" w:space="0" w:color="auto"/>
        <w:left w:val="none" w:sz="0" w:space="0" w:color="auto"/>
        <w:bottom w:val="none" w:sz="0" w:space="0" w:color="auto"/>
        <w:right w:val="none" w:sz="0" w:space="0" w:color="auto"/>
      </w:divBdr>
    </w:div>
    <w:div w:id="81608557">
      <w:bodyDiv w:val="1"/>
      <w:marLeft w:val="0"/>
      <w:marRight w:val="0"/>
      <w:marTop w:val="0"/>
      <w:marBottom w:val="0"/>
      <w:divBdr>
        <w:top w:val="none" w:sz="0" w:space="0" w:color="auto"/>
        <w:left w:val="none" w:sz="0" w:space="0" w:color="auto"/>
        <w:bottom w:val="none" w:sz="0" w:space="0" w:color="auto"/>
        <w:right w:val="none" w:sz="0" w:space="0" w:color="auto"/>
      </w:divBdr>
    </w:div>
    <w:div w:id="98259587">
      <w:bodyDiv w:val="1"/>
      <w:marLeft w:val="0"/>
      <w:marRight w:val="0"/>
      <w:marTop w:val="0"/>
      <w:marBottom w:val="0"/>
      <w:divBdr>
        <w:top w:val="none" w:sz="0" w:space="0" w:color="auto"/>
        <w:left w:val="none" w:sz="0" w:space="0" w:color="auto"/>
        <w:bottom w:val="none" w:sz="0" w:space="0" w:color="auto"/>
        <w:right w:val="none" w:sz="0" w:space="0" w:color="auto"/>
      </w:divBdr>
    </w:div>
    <w:div w:id="103891012">
      <w:bodyDiv w:val="1"/>
      <w:marLeft w:val="0"/>
      <w:marRight w:val="0"/>
      <w:marTop w:val="0"/>
      <w:marBottom w:val="0"/>
      <w:divBdr>
        <w:top w:val="none" w:sz="0" w:space="0" w:color="auto"/>
        <w:left w:val="none" w:sz="0" w:space="0" w:color="auto"/>
        <w:bottom w:val="none" w:sz="0" w:space="0" w:color="auto"/>
        <w:right w:val="none" w:sz="0" w:space="0" w:color="auto"/>
      </w:divBdr>
    </w:div>
    <w:div w:id="105194024">
      <w:bodyDiv w:val="1"/>
      <w:marLeft w:val="0"/>
      <w:marRight w:val="0"/>
      <w:marTop w:val="0"/>
      <w:marBottom w:val="0"/>
      <w:divBdr>
        <w:top w:val="none" w:sz="0" w:space="0" w:color="auto"/>
        <w:left w:val="none" w:sz="0" w:space="0" w:color="auto"/>
        <w:bottom w:val="none" w:sz="0" w:space="0" w:color="auto"/>
        <w:right w:val="none" w:sz="0" w:space="0" w:color="auto"/>
      </w:divBdr>
    </w:div>
    <w:div w:id="115636456">
      <w:bodyDiv w:val="1"/>
      <w:marLeft w:val="0"/>
      <w:marRight w:val="0"/>
      <w:marTop w:val="0"/>
      <w:marBottom w:val="0"/>
      <w:divBdr>
        <w:top w:val="none" w:sz="0" w:space="0" w:color="auto"/>
        <w:left w:val="none" w:sz="0" w:space="0" w:color="auto"/>
        <w:bottom w:val="none" w:sz="0" w:space="0" w:color="auto"/>
        <w:right w:val="none" w:sz="0" w:space="0" w:color="auto"/>
      </w:divBdr>
    </w:div>
    <w:div w:id="116918757">
      <w:bodyDiv w:val="1"/>
      <w:marLeft w:val="0"/>
      <w:marRight w:val="0"/>
      <w:marTop w:val="0"/>
      <w:marBottom w:val="0"/>
      <w:divBdr>
        <w:top w:val="none" w:sz="0" w:space="0" w:color="auto"/>
        <w:left w:val="none" w:sz="0" w:space="0" w:color="auto"/>
        <w:bottom w:val="none" w:sz="0" w:space="0" w:color="auto"/>
        <w:right w:val="none" w:sz="0" w:space="0" w:color="auto"/>
      </w:divBdr>
    </w:div>
    <w:div w:id="131366645">
      <w:bodyDiv w:val="1"/>
      <w:marLeft w:val="0"/>
      <w:marRight w:val="0"/>
      <w:marTop w:val="0"/>
      <w:marBottom w:val="0"/>
      <w:divBdr>
        <w:top w:val="none" w:sz="0" w:space="0" w:color="auto"/>
        <w:left w:val="none" w:sz="0" w:space="0" w:color="auto"/>
        <w:bottom w:val="none" w:sz="0" w:space="0" w:color="auto"/>
        <w:right w:val="none" w:sz="0" w:space="0" w:color="auto"/>
      </w:divBdr>
    </w:div>
    <w:div w:id="146091162">
      <w:bodyDiv w:val="1"/>
      <w:marLeft w:val="0"/>
      <w:marRight w:val="0"/>
      <w:marTop w:val="0"/>
      <w:marBottom w:val="0"/>
      <w:divBdr>
        <w:top w:val="none" w:sz="0" w:space="0" w:color="auto"/>
        <w:left w:val="none" w:sz="0" w:space="0" w:color="auto"/>
        <w:bottom w:val="none" w:sz="0" w:space="0" w:color="auto"/>
        <w:right w:val="none" w:sz="0" w:space="0" w:color="auto"/>
      </w:divBdr>
    </w:div>
    <w:div w:id="158887881">
      <w:bodyDiv w:val="1"/>
      <w:marLeft w:val="0"/>
      <w:marRight w:val="0"/>
      <w:marTop w:val="0"/>
      <w:marBottom w:val="0"/>
      <w:divBdr>
        <w:top w:val="none" w:sz="0" w:space="0" w:color="auto"/>
        <w:left w:val="none" w:sz="0" w:space="0" w:color="auto"/>
        <w:bottom w:val="none" w:sz="0" w:space="0" w:color="auto"/>
        <w:right w:val="none" w:sz="0" w:space="0" w:color="auto"/>
      </w:divBdr>
    </w:div>
    <w:div w:id="184174653">
      <w:bodyDiv w:val="1"/>
      <w:marLeft w:val="0"/>
      <w:marRight w:val="0"/>
      <w:marTop w:val="0"/>
      <w:marBottom w:val="0"/>
      <w:divBdr>
        <w:top w:val="none" w:sz="0" w:space="0" w:color="auto"/>
        <w:left w:val="none" w:sz="0" w:space="0" w:color="auto"/>
        <w:bottom w:val="none" w:sz="0" w:space="0" w:color="auto"/>
        <w:right w:val="none" w:sz="0" w:space="0" w:color="auto"/>
      </w:divBdr>
    </w:div>
    <w:div w:id="197015430">
      <w:bodyDiv w:val="1"/>
      <w:marLeft w:val="0"/>
      <w:marRight w:val="0"/>
      <w:marTop w:val="0"/>
      <w:marBottom w:val="0"/>
      <w:divBdr>
        <w:top w:val="none" w:sz="0" w:space="0" w:color="auto"/>
        <w:left w:val="none" w:sz="0" w:space="0" w:color="auto"/>
        <w:bottom w:val="none" w:sz="0" w:space="0" w:color="auto"/>
        <w:right w:val="none" w:sz="0" w:space="0" w:color="auto"/>
      </w:divBdr>
    </w:div>
    <w:div w:id="214784239">
      <w:bodyDiv w:val="1"/>
      <w:marLeft w:val="0"/>
      <w:marRight w:val="0"/>
      <w:marTop w:val="0"/>
      <w:marBottom w:val="0"/>
      <w:divBdr>
        <w:top w:val="none" w:sz="0" w:space="0" w:color="auto"/>
        <w:left w:val="none" w:sz="0" w:space="0" w:color="auto"/>
        <w:bottom w:val="none" w:sz="0" w:space="0" w:color="auto"/>
        <w:right w:val="none" w:sz="0" w:space="0" w:color="auto"/>
      </w:divBdr>
    </w:div>
    <w:div w:id="217322863">
      <w:bodyDiv w:val="1"/>
      <w:marLeft w:val="0"/>
      <w:marRight w:val="0"/>
      <w:marTop w:val="0"/>
      <w:marBottom w:val="0"/>
      <w:divBdr>
        <w:top w:val="none" w:sz="0" w:space="0" w:color="auto"/>
        <w:left w:val="none" w:sz="0" w:space="0" w:color="auto"/>
        <w:bottom w:val="none" w:sz="0" w:space="0" w:color="auto"/>
        <w:right w:val="none" w:sz="0" w:space="0" w:color="auto"/>
      </w:divBdr>
    </w:div>
    <w:div w:id="223875182">
      <w:bodyDiv w:val="1"/>
      <w:marLeft w:val="0"/>
      <w:marRight w:val="0"/>
      <w:marTop w:val="0"/>
      <w:marBottom w:val="0"/>
      <w:divBdr>
        <w:top w:val="none" w:sz="0" w:space="0" w:color="auto"/>
        <w:left w:val="none" w:sz="0" w:space="0" w:color="auto"/>
        <w:bottom w:val="none" w:sz="0" w:space="0" w:color="auto"/>
        <w:right w:val="none" w:sz="0" w:space="0" w:color="auto"/>
      </w:divBdr>
    </w:div>
    <w:div w:id="243152508">
      <w:bodyDiv w:val="1"/>
      <w:marLeft w:val="0"/>
      <w:marRight w:val="0"/>
      <w:marTop w:val="0"/>
      <w:marBottom w:val="0"/>
      <w:divBdr>
        <w:top w:val="none" w:sz="0" w:space="0" w:color="auto"/>
        <w:left w:val="none" w:sz="0" w:space="0" w:color="auto"/>
        <w:bottom w:val="none" w:sz="0" w:space="0" w:color="auto"/>
        <w:right w:val="none" w:sz="0" w:space="0" w:color="auto"/>
      </w:divBdr>
    </w:div>
    <w:div w:id="244143856">
      <w:bodyDiv w:val="1"/>
      <w:marLeft w:val="0"/>
      <w:marRight w:val="0"/>
      <w:marTop w:val="0"/>
      <w:marBottom w:val="0"/>
      <w:divBdr>
        <w:top w:val="none" w:sz="0" w:space="0" w:color="auto"/>
        <w:left w:val="none" w:sz="0" w:space="0" w:color="auto"/>
        <w:bottom w:val="none" w:sz="0" w:space="0" w:color="auto"/>
        <w:right w:val="none" w:sz="0" w:space="0" w:color="auto"/>
      </w:divBdr>
    </w:div>
    <w:div w:id="256981424">
      <w:bodyDiv w:val="1"/>
      <w:marLeft w:val="0"/>
      <w:marRight w:val="0"/>
      <w:marTop w:val="0"/>
      <w:marBottom w:val="0"/>
      <w:divBdr>
        <w:top w:val="none" w:sz="0" w:space="0" w:color="auto"/>
        <w:left w:val="none" w:sz="0" w:space="0" w:color="auto"/>
        <w:bottom w:val="none" w:sz="0" w:space="0" w:color="auto"/>
        <w:right w:val="none" w:sz="0" w:space="0" w:color="auto"/>
      </w:divBdr>
    </w:div>
    <w:div w:id="256990028">
      <w:bodyDiv w:val="1"/>
      <w:marLeft w:val="0"/>
      <w:marRight w:val="0"/>
      <w:marTop w:val="0"/>
      <w:marBottom w:val="0"/>
      <w:divBdr>
        <w:top w:val="none" w:sz="0" w:space="0" w:color="auto"/>
        <w:left w:val="none" w:sz="0" w:space="0" w:color="auto"/>
        <w:bottom w:val="none" w:sz="0" w:space="0" w:color="auto"/>
        <w:right w:val="none" w:sz="0" w:space="0" w:color="auto"/>
      </w:divBdr>
    </w:div>
    <w:div w:id="261105586">
      <w:bodyDiv w:val="1"/>
      <w:marLeft w:val="0"/>
      <w:marRight w:val="0"/>
      <w:marTop w:val="0"/>
      <w:marBottom w:val="0"/>
      <w:divBdr>
        <w:top w:val="none" w:sz="0" w:space="0" w:color="auto"/>
        <w:left w:val="none" w:sz="0" w:space="0" w:color="auto"/>
        <w:bottom w:val="none" w:sz="0" w:space="0" w:color="auto"/>
        <w:right w:val="none" w:sz="0" w:space="0" w:color="auto"/>
      </w:divBdr>
    </w:div>
    <w:div w:id="278680159">
      <w:bodyDiv w:val="1"/>
      <w:marLeft w:val="0"/>
      <w:marRight w:val="0"/>
      <w:marTop w:val="0"/>
      <w:marBottom w:val="0"/>
      <w:divBdr>
        <w:top w:val="none" w:sz="0" w:space="0" w:color="auto"/>
        <w:left w:val="none" w:sz="0" w:space="0" w:color="auto"/>
        <w:bottom w:val="none" w:sz="0" w:space="0" w:color="auto"/>
        <w:right w:val="none" w:sz="0" w:space="0" w:color="auto"/>
      </w:divBdr>
    </w:div>
    <w:div w:id="282230588">
      <w:bodyDiv w:val="1"/>
      <w:marLeft w:val="0"/>
      <w:marRight w:val="0"/>
      <w:marTop w:val="0"/>
      <w:marBottom w:val="0"/>
      <w:divBdr>
        <w:top w:val="none" w:sz="0" w:space="0" w:color="auto"/>
        <w:left w:val="none" w:sz="0" w:space="0" w:color="auto"/>
        <w:bottom w:val="none" w:sz="0" w:space="0" w:color="auto"/>
        <w:right w:val="none" w:sz="0" w:space="0" w:color="auto"/>
      </w:divBdr>
    </w:div>
    <w:div w:id="309672898">
      <w:bodyDiv w:val="1"/>
      <w:marLeft w:val="0"/>
      <w:marRight w:val="0"/>
      <w:marTop w:val="0"/>
      <w:marBottom w:val="0"/>
      <w:divBdr>
        <w:top w:val="none" w:sz="0" w:space="0" w:color="auto"/>
        <w:left w:val="none" w:sz="0" w:space="0" w:color="auto"/>
        <w:bottom w:val="none" w:sz="0" w:space="0" w:color="auto"/>
        <w:right w:val="none" w:sz="0" w:space="0" w:color="auto"/>
      </w:divBdr>
    </w:div>
    <w:div w:id="316811473">
      <w:bodyDiv w:val="1"/>
      <w:marLeft w:val="0"/>
      <w:marRight w:val="0"/>
      <w:marTop w:val="0"/>
      <w:marBottom w:val="0"/>
      <w:divBdr>
        <w:top w:val="none" w:sz="0" w:space="0" w:color="auto"/>
        <w:left w:val="none" w:sz="0" w:space="0" w:color="auto"/>
        <w:bottom w:val="none" w:sz="0" w:space="0" w:color="auto"/>
        <w:right w:val="none" w:sz="0" w:space="0" w:color="auto"/>
      </w:divBdr>
    </w:div>
    <w:div w:id="317537089">
      <w:bodyDiv w:val="1"/>
      <w:marLeft w:val="0"/>
      <w:marRight w:val="0"/>
      <w:marTop w:val="0"/>
      <w:marBottom w:val="0"/>
      <w:divBdr>
        <w:top w:val="none" w:sz="0" w:space="0" w:color="auto"/>
        <w:left w:val="none" w:sz="0" w:space="0" w:color="auto"/>
        <w:bottom w:val="none" w:sz="0" w:space="0" w:color="auto"/>
        <w:right w:val="none" w:sz="0" w:space="0" w:color="auto"/>
      </w:divBdr>
    </w:div>
    <w:div w:id="319888813">
      <w:bodyDiv w:val="1"/>
      <w:marLeft w:val="0"/>
      <w:marRight w:val="0"/>
      <w:marTop w:val="0"/>
      <w:marBottom w:val="0"/>
      <w:divBdr>
        <w:top w:val="none" w:sz="0" w:space="0" w:color="auto"/>
        <w:left w:val="none" w:sz="0" w:space="0" w:color="auto"/>
        <w:bottom w:val="none" w:sz="0" w:space="0" w:color="auto"/>
        <w:right w:val="none" w:sz="0" w:space="0" w:color="auto"/>
      </w:divBdr>
    </w:div>
    <w:div w:id="339621846">
      <w:bodyDiv w:val="1"/>
      <w:marLeft w:val="0"/>
      <w:marRight w:val="0"/>
      <w:marTop w:val="0"/>
      <w:marBottom w:val="0"/>
      <w:divBdr>
        <w:top w:val="none" w:sz="0" w:space="0" w:color="auto"/>
        <w:left w:val="none" w:sz="0" w:space="0" w:color="auto"/>
        <w:bottom w:val="none" w:sz="0" w:space="0" w:color="auto"/>
        <w:right w:val="none" w:sz="0" w:space="0" w:color="auto"/>
      </w:divBdr>
    </w:div>
    <w:div w:id="369191649">
      <w:bodyDiv w:val="1"/>
      <w:marLeft w:val="0"/>
      <w:marRight w:val="0"/>
      <w:marTop w:val="0"/>
      <w:marBottom w:val="0"/>
      <w:divBdr>
        <w:top w:val="none" w:sz="0" w:space="0" w:color="auto"/>
        <w:left w:val="none" w:sz="0" w:space="0" w:color="auto"/>
        <w:bottom w:val="none" w:sz="0" w:space="0" w:color="auto"/>
        <w:right w:val="none" w:sz="0" w:space="0" w:color="auto"/>
      </w:divBdr>
    </w:div>
    <w:div w:id="381103482">
      <w:bodyDiv w:val="1"/>
      <w:marLeft w:val="0"/>
      <w:marRight w:val="0"/>
      <w:marTop w:val="0"/>
      <w:marBottom w:val="0"/>
      <w:divBdr>
        <w:top w:val="none" w:sz="0" w:space="0" w:color="auto"/>
        <w:left w:val="none" w:sz="0" w:space="0" w:color="auto"/>
        <w:bottom w:val="none" w:sz="0" w:space="0" w:color="auto"/>
        <w:right w:val="none" w:sz="0" w:space="0" w:color="auto"/>
      </w:divBdr>
    </w:div>
    <w:div w:id="382485781">
      <w:bodyDiv w:val="1"/>
      <w:marLeft w:val="0"/>
      <w:marRight w:val="0"/>
      <w:marTop w:val="0"/>
      <w:marBottom w:val="0"/>
      <w:divBdr>
        <w:top w:val="none" w:sz="0" w:space="0" w:color="auto"/>
        <w:left w:val="none" w:sz="0" w:space="0" w:color="auto"/>
        <w:bottom w:val="none" w:sz="0" w:space="0" w:color="auto"/>
        <w:right w:val="none" w:sz="0" w:space="0" w:color="auto"/>
      </w:divBdr>
    </w:div>
    <w:div w:id="386420045">
      <w:bodyDiv w:val="1"/>
      <w:marLeft w:val="0"/>
      <w:marRight w:val="0"/>
      <w:marTop w:val="0"/>
      <w:marBottom w:val="0"/>
      <w:divBdr>
        <w:top w:val="none" w:sz="0" w:space="0" w:color="auto"/>
        <w:left w:val="none" w:sz="0" w:space="0" w:color="auto"/>
        <w:bottom w:val="none" w:sz="0" w:space="0" w:color="auto"/>
        <w:right w:val="none" w:sz="0" w:space="0" w:color="auto"/>
      </w:divBdr>
    </w:div>
    <w:div w:id="432676113">
      <w:bodyDiv w:val="1"/>
      <w:marLeft w:val="0"/>
      <w:marRight w:val="0"/>
      <w:marTop w:val="0"/>
      <w:marBottom w:val="0"/>
      <w:divBdr>
        <w:top w:val="none" w:sz="0" w:space="0" w:color="auto"/>
        <w:left w:val="none" w:sz="0" w:space="0" w:color="auto"/>
        <w:bottom w:val="none" w:sz="0" w:space="0" w:color="auto"/>
        <w:right w:val="none" w:sz="0" w:space="0" w:color="auto"/>
      </w:divBdr>
    </w:div>
    <w:div w:id="439027936">
      <w:bodyDiv w:val="1"/>
      <w:marLeft w:val="0"/>
      <w:marRight w:val="0"/>
      <w:marTop w:val="0"/>
      <w:marBottom w:val="0"/>
      <w:divBdr>
        <w:top w:val="none" w:sz="0" w:space="0" w:color="auto"/>
        <w:left w:val="none" w:sz="0" w:space="0" w:color="auto"/>
        <w:bottom w:val="none" w:sz="0" w:space="0" w:color="auto"/>
        <w:right w:val="none" w:sz="0" w:space="0" w:color="auto"/>
      </w:divBdr>
    </w:div>
    <w:div w:id="440222571">
      <w:bodyDiv w:val="1"/>
      <w:marLeft w:val="0"/>
      <w:marRight w:val="0"/>
      <w:marTop w:val="0"/>
      <w:marBottom w:val="0"/>
      <w:divBdr>
        <w:top w:val="none" w:sz="0" w:space="0" w:color="auto"/>
        <w:left w:val="none" w:sz="0" w:space="0" w:color="auto"/>
        <w:bottom w:val="none" w:sz="0" w:space="0" w:color="auto"/>
        <w:right w:val="none" w:sz="0" w:space="0" w:color="auto"/>
      </w:divBdr>
    </w:div>
    <w:div w:id="441456971">
      <w:bodyDiv w:val="1"/>
      <w:marLeft w:val="0"/>
      <w:marRight w:val="0"/>
      <w:marTop w:val="0"/>
      <w:marBottom w:val="0"/>
      <w:divBdr>
        <w:top w:val="none" w:sz="0" w:space="0" w:color="auto"/>
        <w:left w:val="none" w:sz="0" w:space="0" w:color="auto"/>
        <w:bottom w:val="none" w:sz="0" w:space="0" w:color="auto"/>
        <w:right w:val="none" w:sz="0" w:space="0" w:color="auto"/>
      </w:divBdr>
    </w:div>
    <w:div w:id="484712267">
      <w:bodyDiv w:val="1"/>
      <w:marLeft w:val="0"/>
      <w:marRight w:val="0"/>
      <w:marTop w:val="0"/>
      <w:marBottom w:val="0"/>
      <w:divBdr>
        <w:top w:val="none" w:sz="0" w:space="0" w:color="auto"/>
        <w:left w:val="none" w:sz="0" w:space="0" w:color="auto"/>
        <w:bottom w:val="none" w:sz="0" w:space="0" w:color="auto"/>
        <w:right w:val="none" w:sz="0" w:space="0" w:color="auto"/>
      </w:divBdr>
    </w:div>
    <w:div w:id="505948782">
      <w:bodyDiv w:val="1"/>
      <w:marLeft w:val="0"/>
      <w:marRight w:val="0"/>
      <w:marTop w:val="0"/>
      <w:marBottom w:val="0"/>
      <w:divBdr>
        <w:top w:val="none" w:sz="0" w:space="0" w:color="auto"/>
        <w:left w:val="none" w:sz="0" w:space="0" w:color="auto"/>
        <w:bottom w:val="none" w:sz="0" w:space="0" w:color="auto"/>
        <w:right w:val="none" w:sz="0" w:space="0" w:color="auto"/>
      </w:divBdr>
    </w:div>
    <w:div w:id="514421204">
      <w:bodyDiv w:val="1"/>
      <w:marLeft w:val="0"/>
      <w:marRight w:val="0"/>
      <w:marTop w:val="0"/>
      <w:marBottom w:val="0"/>
      <w:divBdr>
        <w:top w:val="none" w:sz="0" w:space="0" w:color="auto"/>
        <w:left w:val="none" w:sz="0" w:space="0" w:color="auto"/>
        <w:bottom w:val="none" w:sz="0" w:space="0" w:color="auto"/>
        <w:right w:val="none" w:sz="0" w:space="0" w:color="auto"/>
      </w:divBdr>
    </w:div>
    <w:div w:id="528882834">
      <w:bodyDiv w:val="1"/>
      <w:marLeft w:val="0"/>
      <w:marRight w:val="0"/>
      <w:marTop w:val="0"/>
      <w:marBottom w:val="0"/>
      <w:divBdr>
        <w:top w:val="none" w:sz="0" w:space="0" w:color="auto"/>
        <w:left w:val="none" w:sz="0" w:space="0" w:color="auto"/>
        <w:bottom w:val="none" w:sz="0" w:space="0" w:color="auto"/>
        <w:right w:val="none" w:sz="0" w:space="0" w:color="auto"/>
      </w:divBdr>
    </w:div>
    <w:div w:id="548342681">
      <w:bodyDiv w:val="1"/>
      <w:marLeft w:val="0"/>
      <w:marRight w:val="0"/>
      <w:marTop w:val="0"/>
      <w:marBottom w:val="0"/>
      <w:divBdr>
        <w:top w:val="none" w:sz="0" w:space="0" w:color="auto"/>
        <w:left w:val="none" w:sz="0" w:space="0" w:color="auto"/>
        <w:bottom w:val="none" w:sz="0" w:space="0" w:color="auto"/>
        <w:right w:val="none" w:sz="0" w:space="0" w:color="auto"/>
      </w:divBdr>
    </w:div>
    <w:div w:id="554782699">
      <w:bodyDiv w:val="1"/>
      <w:marLeft w:val="0"/>
      <w:marRight w:val="0"/>
      <w:marTop w:val="0"/>
      <w:marBottom w:val="0"/>
      <w:divBdr>
        <w:top w:val="none" w:sz="0" w:space="0" w:color="auto"/>
        <w:left w:val="none" w:sz="0" w:space="0" w:color="auto"/>
        <w:bottom w:val="none" w:sz="0" w:space="0" w:color="auto"/>
        <w:right w:val="none" w:sz="0" w:space="0" w:color="auto"/>
      </w:divBdr>
    </w:div>
    <w:div w:id="561211532">
      <w:bodyDiv w:val="1"/>
      <w:marLeft w:val="0"/>
      <w:marRight w:val="0"/>
      <w:marTop w:val="0"/>
      <w:marBottom w:val="0"/>
      <w:divBdr>
        <w:top w:val="none" w:sz="0" w:space="0" w:color="auto"/>
        <w:left w:val="none" w:sz="0" w:space="0" w:color="auto"/>
        <w:bottom w:val="none" w:sz="0" w:space="0" w:color="auto"/>
        <w:right w:val="none" w:sz="0" w:space="0" w:color="auto"/>
      </w:divBdr>
    </w:div>
    <w:div w:id="564071019">
      <w:bodyDiv w:val="1"/>
      <w:marLeft w:val="0"/>
      <w:marRight w:val="0"/>
      <w:marTop w:val="0"/>
      <w:marBottom w:val="0"/>
      <w:divBdr>
        <w:top w:val="none" w:sz="0" w:space="0" w:color="auto"/>
        <w:left w:val="none" w:sz="0" w:space="0" w:color="auto"/>
        <w:bottom w:val="none" w:sz="0" w:space="0" w:color="auto"/>
        <w:right w:val="none" w:sz="0" w:space="0" w:color="auto"/>
      </w:divBdr>
    </w:div>
    <w:div w:id="595016475">
      <w:bodyDiv w:val="1"/>
      <w:marLeft w:val="0"/>
      <w:marRight w:val="0"/>
      <w:marTop w:val="0"/>
      <w:marBottom w:val="0"/>
      <w:divBdr>
        <w:top w:val="none" w:sz="0" w:space="0" w:color="auto"/>
        <w:left w:val="none" w:sz="0" w:space="0" w:color="auto"/>
        <w:bottom w:val="none" w:sz="0" w:space="0" w:color="auto"/>
        <w:right w:val="none" w:sz="0" w:space="0" w:color="auto"/>
      </w:divBdr>
    </w:div>
    <w:div w:id="595132964">
      <w:bodyDiv w:val="1"/>
      <w:marLeft w:val="0"/>
      <w:marRight w:val="0"/>
      <w:marTop w:val="0"/>
      <w:marBottom w:val="0"/>
      <w:divBdr>
        <w:top w:val="none" w:sz="0" w:space="0" w:color="auto"/>
        <w:left w:val="none" w:sz="0" w:space="0" w:color="auto"/>
        <w:bottom w:val="none" w:sz="0" w:space="0" w:color="auto"/>
        <w:right w:val="none" w:sz="0" w:space="0" w:color="auto"/>
      </w:divBdr>
    </w:div>
    <w:div w:id="627470597">
      <w:bodyDiv w:val="1"/>
      <w:marLeft w:val="0"/>
      <w:marRight w:val="0"/>
      <w:marTop w:val="0"/>
      <w:marBottom w:val="0"/>
      <w:divBdr>
        <w:top w:val="none" w:sz="0" w:space="0" w:color="auto"/>
        <w:left w:val="none" w:sz="0" w:space="0" w:color="auto"/>
        <w:bottom w:val="none" w:sz="0" w:space="0" w:color="auto"/>
        <w:right w:val="none" w:sz="0" w:space="0" w:color="auto"/>
      </w:divBdr>
    </w:div>
    <w:div w:id="665716991">
      <w:bodyDiv w:val="1"/>
      <w:marLeft w:val="0"/>
      <w:marRight w:val="0"/>
      <w:marTop w:val="0"/>
      <w:marBottom w:val="0"/>
      <w:divBdr>
        <w:top w:val="none" w:sz="0" w:space="0" w:color="auto"/>
        <w:left w:val="none" w:sz="0" w:space="0" w:color="auto"/>
        <w:bottom w:val="none" w:sz="0" w:space="0" w:color="auto"/>
        <w:right w:val="none" w:sz="0" w:space="0" w:color="auto"/>
      </w:divBdr>
    </w:div>
    <w:div w:id="683632029">
      <w:bodyDiv w:val="1"/>
      <w:marLeft w:val="0"/>
      <w:marRight w:val="0"/>
      <w:marTop w:val="0"/>
      <w:marBottom w:val="0"/>
      <w:divBdr>
        <w:top w:val="none" w:sz="0" w:space="0" w:color="auto"/>
        <w:left w:val="none" w:sz="0" w:space="0" w:color="auto"/>
        <w:bottom w:val="none" w:sz="0" w:space="0" w:color="auto"/>
        <w:right w:val="none" w:sz="0" w:space="0" w:color="auto"/>
      </w:divBdr>
    </w:div>
    <w:div w:id="690256537">
      <w:bodyDiv w:val="1"/>
      <w:marLeft w:val="0"/>
      <w:marRight w:val="0"/>
      <w:marTop w:val="0"/>
      <w:marBottom w:val="0"/>
      <w:divBdr>
        <w:top w:val="none" w:sz="0" w:space="0" w:color="auto"/>
        <w:left w:val="none" w:sz="0" w:space="0" w:color="auto"/>
        <w:bottom w:val="none" w:sz="0" w:space="0" w:color="auto"/>
        <w:right w:val="none" w:sz="0" w:space="0" w:color="auto"/>
      </w:divBdr>
    </w:div>
    <w:div w:id="714768176">
      <w:bodyDiv w:val="1"/>
      <w:marLeft w:val="0"/>
      <w:marRight w:val="0"/>
      <w:marTop w:val="0"/>
      <w:marBottom w:val="0"/>
      <w:divBdr>
        <w:top w:val="none" w:sz="0" w:space="0" w:color="auto"/>
        <w:left w:val="none" w:sz="0" w:space="0" w:color="auto"/>
        <w:bottom w:val="none" w:sz="0" w:space="0" w:color="auto"/>
        <w:right w:val="none" w:sz="0" w:space="0" w:color="auto"/>
      </w:divBdr>
    </w:div>
    <w:div w:id="750392284">
      <w:bodyDiv w:val="1"/>
      <w:marLeft w:val="0"/>
      <w:marRight w:val="0"/>
      <w:marTop w:val="0"/>
      <w:marBottom w:val="0"/>
      <w:divBdr>
        <w:top w:val="none" w:sz="0" w:space="0" w:color="auto"/>
        <w:left w:val="none" w:sz="0" w:space="0" w:color="auto"/>
        <w:bottom w:val="none" w:sz="0" w:space="0" w:color="auto"/>
        <w:right w:val="none" w:sz="0" w:space="0" w:color="auto"/>
      </w:divBdr>
    </w:div>
    <w:div w:id="755518305">
      <w:bodyDiv w:val="1"/>
      <w:marLeft w:val="0"/>
      <w:marRight w:val="0"/>
      <w:marTop w:val="0"/>
      <w:marBottom w:val="0"/>
      <w:divBdr>
        <w:top w:val="none" w:sz="0" w:space="0" w:color="auto"/>
        <w:left w:val="none" w:sz="0" w:space="0" w:color="auto"/>
        <w:bottom w:val="none" w:sz="0" w:space="0" w:color="auto"/>
        <w:right w:val="none" w:sz="0" w:space="0" w:color="auto"/>
      </w:divBdr>
    </w:div>
    <w:div w:id="759763635">
      <w:bodyDiv w:val="1"/>
      <w:marLeft w:val="0"/>
      <w:marRight w:val="0"/>
      <w:marTop w:val="0"/>
      <w:marBottom w:val="0"/>
      <w:divBdr>
        <w:top w:val="none" w:sz="0" w:space="0" w:color="auto"/>
        <w:left w:val="none" w:sz="0" w:space="0" w:color="auto"/>
        <w:bottom w:val="none" w:sz="0" w:space="0" w:color="auto"/>
        <w:right w:val="none" w:sz="0" w:space="0" w:color="auto"/>
      </w:divBdr>
    </w:div>
    <w:div w:id="772438768">
      <w:bodyDiv w:val="1"/>
      <w:marLeft w:val="0"/>
      <w:marRight w:val="0"/>
      <w:marTop w:val="0"/>
      <w:marBottom w:val="0"/>
      <w:divBdr>
        <w:top w:val="none" w:sz="0" w:space="0" w:color="auto"/>
        <w:left w:val="none" w:sz="0" w:space="0" w:color="auto"/>
        <w:bottom w:val="none" w:sz="0" w:space="0" w:color="auto"/>
        <w:right w:val="none" w:sz="0" w:space="0" w:color="auto"/>
      </w:divBdr>
    </w:div>
    <w:div w:id="777455568">
      <w:bodyDiv w:val="1"/>
      <w:marLeft w:val="0"/>
      <w:marRight w:val="0"/>
      <w:marTop w:val="0"/>
      <w:marBottom w:val="0"/>
      <w:divBdr>
        <w:top w:val="none" w:sz="0" w:space="0" w:color="auto"/>
        <w:left w:val="none" w:sz="0" w:space="0" w:color="auto"/>
        <w:bottom w:val="none" w:sz="0" w:space="0" w:color="auto"/>
        <w:right w:val="none" w:sz="0" w:space="0" w:color="auto"/>
      </w:divBdr>
    </w:div>
    <w:div w:id="778329868">
      <w:bodyDiv w:val="1"/>
      <w:marLeft w:val="0"/>
      <w:marRight w:val="0"/>
      <w:marTop w:val="0"/>
      <w:marBottom w:val="0"/>
      <w:divBdr>
        <w:top w:val="none" w:sz="0" w:space="0" w:color="auto"/>
        <w:left w:val="none" w:sz="0" w:space="0" w:color="auto"/>
        <w:bottom w:val="none" w:sz="0" w:space="0" w:color="auto"/>
        <w:right w:val="none" w:sz="0" w:space="0" w:color="auto"/>
      </w:divBdr>
    </w:div>
    <w:div w:id="785276056">
      <w:bodyDiv w:val="1"/>
      <w:marLeft w:val="0"/>
      <w:marRight w:val="0"/>
      <w:marTop w:val="0"/>
      <w:marBottom w:val="0"/>
      <w:divBdr>
        <w:top w:val="none" w:sz="0" w:space="0" w:color="auto"/>
        <w:left w:val="none" w:sz="0" w:space="0" w:color="auto"/>
        <w:bottom w:val="none" w:sz="0" w:space="0" w:color="auto"/>
        <w:right w:val="none" w:sz="0" w:space="0" w:color="auto"/>
      </w:divBdr>
    </w:div>
    <w:div w:id="791826751">
      <w:bodyDiv w:val="1"/>
      <w:marLeft w:val="0"/>
      <w:marRight w:val="0"/>
      <w:marTop w:val="0"/>
      <w:marBottom w:val="0"/>
      <w:divBdr>
        <w:top w:val="none" w:sz="0" w:space="0" w:color="auto"/>
        <w:left w:val="none" w:sz="0" w:space="0" w:color="auto"/>
        <w:bottom w:val="none" w:sz="0" w:space="0" w:color="auto"/>
        <w:right w:val="none" w:sz="0" w:space="0" w:color="auto"/>
      </w:divBdr>
    </w:div>
    <w:div w:id="794518258">
      <w:bodyDiv w:val="1"/>
      <w:marLeft w:val="0"/>
      <w:marRight w:val="0"/>
      <w:marTop w:val="0"/>
      <w:marBottom w:val="0"/>
      <w:divBdr>
        <w:top w:val="none" w:sz="0" w:space="0" w:color="auto"/>
        <w:left w:val="none" w:sz="0" w:space="0" w:color="auto"/>
        <w:bottom w:val="none" w:sz="0" w:space="0" w:color="auto"/>
        <w:right w:val="none" w:sz="0" w:space="0" w:color="auto"/>
      </w:divBdr>
    </w:div>
    <w:div w:id="803668123">
      <w:bodyDiv w:val="1"/>
      <w:marLeft w:val="0"/>
      <w:marRight w:val="0"/>
      <w:marTop w:val="0"/>
      <w:marBottom w:val="0"/>
      <w:divBdr>
        <w:top w:val="none" w:sz="0" w:space="0" w:color="auto"/>
        <w:left w:val="none" w:sz="0" w:space="0" w:color="auto"/>
        <w:bottom w:val="none" w:sz="0" w:space="0" w:color="auto"/>
        <w:right w:val="none" w:sz="0" w:space="0" w:color="auto"/>
      </w:divBdr>
    </w:div>
    <w:div w:id="807403929">
      <w:bodyDiv w:val="1"/>
      <w:marLeft w:val="0"/>
      <w:marRight w:val="0"/>
      <w:marTop w:val="0"/>
      <w:marBottom w:val="0"/>
      <w:divBdr>
        <w:top w:val="none" w:sz="0" w:space="0" w:color="auto"/>
        <w:left w:val="none" w:sz="0" w:space="0" w:color="auto"/>
        <w:bottom w:val="none" w:sz="0" w:space="0" w:color="auto"/>
        <w:right w:val="none" w:sz="0" w:space="0" w:color="auto"/>
      </w:divBdr>
    </w:div>
    <w:div w:id="808521612">
      <w:bodyDiv w:val="1"/>
      <w:marLeft w:val="0"/>
      <w:marRight w:val="0"/>
      <w:marTop w:val="0"/>
      <w:marBottom w:val="0"/>
      <w:divBdr>
        <w:top w:val="none" w:sz="0" w:space="0" w:color="auto"/>
        <w:left w:val="none" w:sz="0" w:space="0" w:color="auto"/>
        <w:bottom w:val="none" w:sz="0" w:space="0" w:color="auto"/>
        <w:right w:val="none" w:sz="0" w:space="0" w:color="auto"/>
      </w:divBdr>
    </w:div>
    <w:div w:id="814948891">
      <w:bodyDiv w:val="1"/>
      <w:marLeft w:val="0"/>
      <w:marRight w:val="0"/>
      <w:marTop w:val="0"/>
      <w:marBottom w:val="0"/>
      <w:divBdr>
        <w:top w:val="none" w:sz="0" w:space="0" w:color="auto"/>
        <w:left w:val="none" w:sz="0" w:space="0" w:color="auto"/>
        <w:bottom w:val="none" w:sz="0" w:space="0" w:color="auto"/>
        <w:right w:val="none" w:sz="0" w:space="0" w:color="auto"/>
      </w:divBdr>
    </w:div>
    <w:div w:id="862405626">
      <w:bodyDiv w:val="1"/>
      <w:marLeft w:val="0"/>
      <w:marRight w:val="0"/>
      <w:marTop w:val="0"/>
      <w:marBottom w:val="0"/>
      <w:divBdr>
        <w:top w:val="none" w:sz="0" w:space="0" w:color="auto"/>
        <w:left w:val="none" w:sz="0" w:space="0" w:color="auto"/>
        <w:bottom w:val="none" w:sz="0" w:space="0" w:color="auto"/>
        <w:right w:val="none" w:sz="0" w:space="0" w:color="auto"/>
      </w:divBdr>
    </w:div>
    <w:div w:id="988289170">
      <w:bodyDiv w:val="1"/>
      <w:marLeft w:val="0"/>
      <w:marRight w:val="0"/>
      <w:marTop w:val="0"/>
      <w:marBottom w:val="0"/>
      <w:divBdr>
        <w:top w:val="none" w:sz="0" w:space="0" w:color="auto"/>
        <w:left w:val="none" w:sz="0" w:space="0" w:color="auto"/>
        <w:bottom w:val="none" w:sz="0" w:space="0" w:color="auto"/>
        <w:right w:val="none" w:sz="0" w:space="0" w:color="auto"/>
      </w:divBdr>
    </w:div>
    <w:div w:id="990250795">
      <w:bodyDiv w:val="1"/>
      <w:marLeft w:val="0"/>
      <w:marRight w:val="0"/>
      <w:marTop w:val="0"/>
      <w:marBottom w:val="0"/>
      <w:divBdr>
        <w:top w:val="none" w:sz="0" w:space="0" w:color="auto"/>
        <w:left w:val="none" w:sz="0" w:space="0" w:color="auto"/>
        <w:bottom w:val="none" w:sz="0" w:space="0" w:color="auto"/>
        <w:right w:val="none" w:sz="0" w:space="0" w:color="auto"/>
      </w:divBdr>
    </w:div>
    <w:div w:id="990868644">
      <w:bodyDiv w:val="1"/>
      <w:marLeft w:val="0"/>
      <w:marRight w:val="0"/>
      <w:marTop w:val="0"/>
      <w:marBottom w:val="0"/>
      <w:divBdr>
        <w:top w:val="none" w:sz="0" w:space="0" w:color="auto"/>
        <w:left w:val="none" w:sz="0" w:space="0" w:color="auto"/>
        <w:bottom w:val="none" w:sz="0" w:space="0" w:color="auto"/>
        <w:right w:val="none" w:sz="0" w:space="0" w:color="auto"/>
      </w:divBdr>
    </w:div>
    <w:div w:id="994338621">
      <w:bodyDiv w:val="1"/>
      <w:marLeft w:val="0"/>
      <w:marRight w:val="0"/>
      <w:marTop w:val="0"/>
      <w:marBottom w:val="0"/>
      <w:divBdr>
        <w:top w:val="none" w:sz="0" w:space="0" w:color="auto"/>
        <w:left w:val="none" w:sz="0" w:space="0" w:color="auto"/>
        <w:bottom w:val="none" w:sz="0" w:space="0" w:color="auto"/>
        <w:right w:val="none" w:sz="0" w:space="0" w:color="auto"/>
      </w:divBdr>
    </w:div>
    <w:div w:id="1020012792">
      <w:bodyDiv w:val="1"/>
      <w:marLeft w:val="0"/>
      <w:marRight w:val="0"/>
      <w:marTop w:val="0"/>
      <w:marBottom w:val="0"/>
      <w:divBdr>
        <w:top w:val="none" w:sz="0" w:space="0" w:color="auto"/>
        <w:left w:val="none" w:sz="0" w:space="0" w:color="auto"/>
        <w:bottom w:val="none" w:sz="0" w:space="0" w:color="auto"/>
        <w:right w:val="none" w:sz="0" w:space="0" w:color="auto"/>
      </w:divBdr>
    </w:div>
    <w:div w:id="1025205597">
      <w:bodyDiv w:val="1"/>
      <w:marLeft w:val="0"/>
      <w:marRight w:val="0"/>
      <w:marTop w:val="0"/>
      <w:marBottom w:val="0"/>
      <w:divBdr>
        <w:top w:val="none" w:sz="0" w:space="0" w:color="auto"/>
        <w:left w:val="none" w:sz="0" w:space="0" w:color="auto"/>
        <w:bottom w:val="none" w:sz="0" w:space="0" w:color="auto"/>
        <w:right w:val="none" w:sz="0" w:space="0" w:color="auto"/>
      </w:divBdr>
    </w:div>
    <w:div w:id="1039433523">
      <w:bodyDiv w:val="1"/>
      <w:marLeft w:val="0"/>
      <w:marRight w:val="0"/>
      <w:marTop w:val="0"/>
      <w:marBottom w:val="0"/>
      <w:divBdr>
        <w:top w:val="none" w:sz="0" w:space="0" w:color="auto"/>
        <w:left w:val="none" w:sz="0" w:space="0" w:color="auto"/>
        <w:bottom w:val="none" w:sz="0" w:space="0" w:color="auto"/>
        <w:right w:val="none" w:sz="0" w:space="0" w:color="auto"/>
      </w:divBdr>
    </w:div>
    <w:div w:id="1051539609">
      <w:bodyDiv w:val="1"/>
      <w:marLeft w:val="0"/>
      <w:marRight w:val="0"/>
      <w:marTop w:val="0"/>
      <w:marBottom w:val="0"/>
      <w:divBdr>
        <w:top w:val="none" w:sz="0" w:space="0" w:color="auto"/>
        <w:left w:val="none" w:sz="0" w:space="0" w:color="auto"/>
        <w:bottom w:val="none" w:sz="0" w:space="0" w:color="auto"/>
        <w:right w:val="none" w:sz="0" w:space="0" w:color="auto"/>
      </w:divBdr>
    </w:div>
    <w:div w:id="1069424748">
      <w:bodyDiv w:val="1"/>
      <w:marLeft w:val="0"/>
      <w:marRight w:val="0"/>
      <w:marTop w:val="0"/>
      <w:marBottom w:val="0"/>
      <w:divBdr>
        <w:top w:val="none" w:sz="0" w:space="0" w:color="auto"/>
        <w:left w:val="none" w:sz="0" w:space="0" w:color="auto"/>
        <w:bottom w:val="none" w:sz="0" w:space="0" w:color="auto"/>
        <w:right w:val="none" w:sz="0" w:space="0" w:color="auto"/>
      </w:divBdr>
    </w:div>
    <w:div w:id="1130903536">
      <w:bodyDiv w:val="1"/>
      <w:marLeft w:val="0"/>
      <w:marRight w:val="0"/>
      <w:marTop w:val="0"/>
      <w:marBottom w:val="0"/>
      <w:divBdr>
        <w:top w:val="none" w:sz="0" w:space="0" w:color="auto"/>
        <w:left w:val="none" w:sz="0" w:space="0" w:color="auto"/>
        <w:bottom w:val="none" w:sz="0" w:space="0" w:color="auto"/>
        <w:right w:val="none" w:sz="0" w:space="0" w:color="auto"/>
      </w:divBdr>
    </w:div>
    <w:div w:id="1133208467">
      <w:bodyDiv w:val="1"/>
      <w:marLeft w:val="0"/>
      <w:marRight w:val="0"/>
      <w:marTop w:val="0"/>
      <w:marBottom w:val="0"/>
      <w:divBdr>
        <w:top w:val="none" w:sz="0" w:space="0" w:color="auto"/>
        <w:left w:val="none" w:sz="0" w:space="0" w:color="auto"/>
        <w:bottom w:val="none" w:sz="0" w:space="0" w:color="auto"/>
        <w:right w:val="none" w:sz="0" w:space="0" w:color="auto"/>
      </w:divBdr>
    </w:div>
    <w:div w:id="1140267621">
      <w:bodyDiv w:val="1"/>
      <w:marLeft w:val="0"/>
      <w:marRight w:val="0"/>
      <w:marTop w:val="0"/>
      <w:marBottom w:val="0"/>
      <w:divBdr>
        <w:top w:val="none" w:sz="0" w:space="0" w:color="auto"/>
        <w:left w:val="none" w:sz="0" w:space="0" w:color="auto"/>
        <w:bottom w:val="none" w:sz="0" w:space="0" w:color="auto"/>
        <w:right w:val="none" w:sz="0" w:space="0" w:color="auto"/>
      </w:divBdr>
    </w:div>
    <w:div w:id="1148941363">
      <w:bodyDiv w:val="1"/>
      <w:marLeft w:val="0"/>
      <w:marRight w:val="0"/>
      <w:marTop w:val="0"/>
      <w:marBottom w:val="0"/>
      <w:divBdr>
        <w:top w:val="none" w:sz="0" w:space="0" w:color="auto"/>
        <w:left w:val="none" w:sz="0" w:space="0" w:color="auto"/>
        <w:bottom w:val="none" w:sz="0" w:space="0" w:color="auto"/>
        <w:right w:val="none" w:sz="0" w:space="0" w:color="auto"/>
      </w:divBdr>
    </w:div>
    <w:div w:id="1154762137">
      <w:bodyDiv w:val="1"/>
      <w:marLeft w:val="0"/>
      <w:marRight w:val="0"/>
      <w:marTop w:val="0"/>
      <w:marBottom w:val="0"/>
      <w:divBdr>
        <w:top w:val="none" w:sz="0" w:space="0" w:color="auto"/>
        <w:left w:val="none" w:sz="0" w:space="0" w:color="auto"/>
        <w:bottom w:val="none" w:sz="0" w:space="0" w:color="auto"/>
        <w:right w:val="none" w:sz="0" w:space="0" w:color="auto"/>
      </w:divBdr>
    </w:div>
    <w:div w:id="1167666926">
      <w:bodyDiv w:val="1"/>
      <w:marLeft w:val="0"/>
      <w:marRight w:val="0"/>
      <w:marTop w:val="0"/>
      <w:marBottom w:val="0"/>
      <w:divBdr>
        <w:top w:val="none" w:sz="0" w:space="0" w:color="auto"/>
        <w:left w:val="none" w:sz="0" w:space="0" w:color="auto"/>
        <w:bottom w:val="none" w:sz="0" w:space="0" w:color="auto"/>
        <w:right w:val="none" w:sz="0" w:space="0" w:color="auto"/>
      </w:divBdr>
    </w:div>
    <w:div w:id="1168985354">
      <w:bodyDiv w:val="1"/>
      <w:marLeft w:val="0"/>
      <w:marRight w:val="0"/>
      <w:marTop w:val="0"/>
      <w:marBottom w:val="0"/>
      <w:divBdr>
        <w:top w:val="none" w:sz="0" w:space="0" w:color="auto"/>
        <w:left w:val="none" w:sz="0" w:space="0" w:color="auto"/>
        <w:bottom w:val="none" w:sz="0" w:space="0" w:color="auto"/>
        <w:right w:val="none" w:sz="0" w:space="0" w:color="auto"/>
      </w:divBdr>
    </w:div>
    <w:div w:id="1171334058">
      <w:bodyDiv w:val="1"/>
      <w:marLeft w:val="0"/>
      <w:marRight w:val="0"/>
      <w:marTop w:val="0"/>
      <w:marBottom w:val="0"/>
      <w:divBdr>
        <w:top w:val="none" w:sz="0" w:space="0" w:color="auto"/>
        <w:left w:val="none" w:sz="0" w:space="0" w:color="auto"/>
        <w:bottom w:val="none" w:sz="0" w:space="0" w:color="auto"/>
        <w:right w:val="none" w:sz="0" w:space="0" w:color="auto"/>
      </w:divBdr>
    </w:div>
    <w:div w:id="1184707658">
      <w:bodyDiv w:val="1"/>
      <w:marLeft w:val="0"/>
      <w:marRight w:val="0"/>
      <w:marTop w:val="0"/>
      <w:marBottom w:val="0"/>
      <w:divBdr>
        <w:top w:val="none" w:sz="0" w:space="0" w:color="auto"/>
        <w:left w:val="none" w:sz="0" w:space="0" w:color="auto"/>
        <w:bottom w:val="none" w:sz="0" w:space="0" w:color="auto"/>
        <w:right w:val="none" w:sz="0" w:space="0" w:color="auto"/>
      </w:divBdr>
    </w:div>
    <w:div w:id="1186285287">
      <w:bodyDiv w:val="1"/>
      <w:marLeft w:val="0"/>
      <w:marRight w:val="0"/>
      <w:marTop w:val="0"/>
      <w:marBottom w:val="0"/>
      <w:divBdr>
        <w:top w:val="none" w:sz="0" w:space="0" w:color="auto"/>
        <w:left w:val="none" w:sz="0" w:space="0" w:color="auto"/>
        <w:bottom w:val="none" w:sz="0" w:space="0" w:color="auto"/>
        <w:right w:val="none" w:sz="0" w:space="0" w:color="auto"/>
      </w:divBdr>
    </w:div>
    <w:div w:id="1205947110">
      <w:bodyDiv w:val="1"/>
      <w:marLeft w:val="0"/>
      <w:marRight w:val="0"/>
      <w:marTop w:val="0"/>
      <w:marBottom w:val="0"/>
      <w:divBdr>
        <w:top w:val="none" w:sz="0" w:space="0" w:color="auto"/>
        <w:left w:val="none" w:sz="0" w:space="0" w:color="auto"/>
        <w:bottom w:val="none" w:sz="0" w:space="0" w:color="auto"/>
        <w:right w:val="none" w:sz="0" w:space="0" w:color="auto"/>
      </w:divBdr>
    </w:div>
    <w:div w:id="1208836288">
      <w:bodyDiv w:val="1"/>
      <w:marLeft w:val="0"/>
      <w:marRight w:val="0"/>
      <w:marTop w:val="0"/>
      <w:marBottom w:val="0"/>
      <w:divBdr>
        <w:top w:val="none" w:sz="0" w:space="0" w:color="auto"/>
        <w:left w:val="none" w:sz="0" w:space="0" w:color="auto"/>
        <w:bottom w:val="none" w:sz="0" w:space="0" w:color="auto"/>
        <w:right w:val="none" w:sz="0" w:space="0" w:color="auto"/>
      </w:divBdr>
    </w:div>
    <w:div w:id="1210410028">
      <w:bodyDiv w:val="1"/>
      <w:marLeft w:val="0"/>
      <w:marRight w:val="0"/>
      <w:marTop w:val="0"/>
      <w:marBottom w:val="0"/>
      <w:divBdr>
        <w:top w:val="none" w:sz="0" w:space="0" w:color="auto"/>
        <w:left w:val="none" w:sz="0" w:space="0" w:color="auto"/>
        <w:bottom w:val="none" w:sz="0" w:space="0" w:color="auto"/>
        <w:right w:val="none" w:sz="0" w:space="0" w:color="auto"/>
      </w:divBdr>
    </w:div>
    <w:div w:id="1213620233">
      <w:bodyDiv w:val="1"/>
      <w:marLeft w:val="0"/>
      <w:marRight w:val="0"/>
      <w:marTop w:val="0"/>
      <w:marBottom w:val="0"/>
      <w:divBdr>
        <w:top w:val="none" w:sz="0" w:space="0" w:color="auto"/>
        <w:left w:val="none" w:sz="0" w:space="0" w:color="auto"/>
        <w:bottom w:val="none" w:sz="0" w:space="0" w:color="auto"/>
        <w:right w:val="none" w:sz="0" w:space="0" w:color="auto"/>
      </w:divBdr>
    </w:div>
    <w:div w:id="1225802065">
      <w:bodyDiv w:val="1"/>
      <w:marLeft w:val="0"/>
      <w:marRight w:val="0"/>
      <w:marTop w:val="0"/>
      <w:marBottom w:val="0"/>
      <w:divBdr>
        <w:top w:val="none" w:sz="0" w:space="0" w:color="auto"/>
        <w:left w:val="none" w:sz="0" w:space="0" w:color="auto"/>
        <w:bottom w:val="none" w:sz="0" w:space="0" w:color="auto"/>
        <w:right w:val="none" w:sz="0" w:space="0" w:color="auto"/>
      </w:divBdr>
    </w:div>
    <w:div w:id="1272401565">
      <w:bodyDiv w:val="1"/>
      <w:marLeft w:val="0"/>
      <w:marRight w:val="0"/>
      <w:marTop w:val="0"/>
      <w:marBottom w:val="0"/>
      <w:divBdr>
        <w:top w:val="none" w:sz="0" w:space="0" w:color="auto"/>
        <w:left w:val="none" w:sz="0" w:space="0" w:color="auto"/>
        <w:bottom w:val="none" w:sz="0" w:space="0" w:color="auto"/>
        <w:right w:val="none" w:sz="0" w:space="0" w:color="auto"/>
      </w:divBdr>
    </w:div>
    <w:div w:id="1272710639">
      <w:bodyDiv w:val="1"/>
      <w:marLeft w:val="0"/>
      <w:marRight w:val="0"/>
      <w:marTop w:val="0"/>
      <w:marBottom w:val="0"/>
      <w:divBdr>
        <w:top w:val="none" w:sz="0" w:space="0" w:color="auto"/>
        <w:left w:val="none" w:sz="0" w:space="0" w:color="auto"/>
        <w:bottom w:val="none" w:sz="0" w:space="0" w:color="auto"/>
        <w:right w:val="none" w:sz="0" w:space="0" w:color="auto"/>
      </w:divBdr>
    </w:div>
    <w:div w:id="1284537028">
      <w:bodyDiv w:val="1"/>
      <w:marLeft w:val="0"/>
      <w:marRight w:val="0"/>
      <w:marTop w:val="0"/>
      <w:marBottom w:val="0"/>
      <w:divBdr>
        <w:top w:val="none" w:sz="0" w:space="0" w:color="auto"/>
        <w:left w:val="none" w:sz="0" w:space="0" w:color="auto"/>
        <w:bottom w:val="none" w:sz="0" w:space="0" w:color="auto"/>
        <w:right w:val="none" w:sz="0" w:space="0" w:color="auto"/>
      </w:divBdr>
    </w:div>
    <w:div w:id="1308703872">
      <w:bodyDiv w:val="1"/>
      <w:marLeft w:val="0"/>
      <w:marRight w:val="0"/>
      <w:marTop w:val="0"/>
      <w:marBottom w:val="0"/>
      <w:divBdr>
        <w:top w:val="none" w:sz="0" w:space="0" w:color="auto"/>
        <w:left w:val="none" w:sz="0" w:space="0" w:color="auto"/>
        <w:bottom w:val="none" w:sz="0" w:space="0" w:color="auto"/>
        <w:right w:val="none" w:sz="0" w:space="0" w:color="auto"/>
      </w:divBdr>
    </w:div>
    <w:div w:id="1312366988">
      <w:bodyDiv w:val="1"/>
      <w:marLeft w:val="0"/>
      <w:marRight w:val="0"/>
      <w:marTop w:val="0"/>
      <w:marBottom w:val="0"/>
      <w:divBdr>
        <w:top w:val="none" w:sz="0" w:space="0" w:color="auto"/>
        <w:left w:val="none" w:sz="0" w:space="0" w:color="auto"/>
        <w:bottom w:val="none" w:sz="0" w:space="0" w:color="auto"/>
        <w:right w:val="none" w:sz="0" w:space="0" w:color="auto"/>
      </w:divBdr>
    </w:div>
    <w:div w:id="1329477287">
      <w:bodyDiv w:val="1"/>
      <w:marLeft w:val="0"/>
      <w:marRight w:val="0"/>
      <w:marTop w:val="0"/>
      <w:marBottom w:val="0"/>
      <w:divBdr>
        <w:top w:val="none" w:sz="0" w:space="0" w:color="auto"/>
        <w:left w:val="none" w:sz="0" w:space="0" w:color="auto"/>
        <w:bottom w:val="none" w:sz="0" w:space="0" w:color="auto"/>
        <w:right w:val="none" w:sz="0" w:space="0" w:color="auto"/>
      </w:divBdr>
    </w:div>
    <w:div w:id="1332566313">
      <w:bodyDiv w:val="1"/>
      <w:marLeft w:val="0"/>
      <w:marRight w:val="0"/>
      <w:marTop w:val="0"/>
      <w:marBottom w:val="0"/>
      <w:divBdr>
        <w:top w:val="none" w:sz="0" w:space="0" w:color="auto"/>
        <w:left w:val="none" w:sz="0" w:space="0" w:color="auto"/>
        <w:bottom w:val="none" w:sz="0" w:space="0" w:color="auto"/>
        <w:right w:val="none" w:sz="0" w:space="0" w:color="auto"/>
      </w:divBdr>
    </w:div>
    <w:div w:id="1353799467">
      <w:bodyDiv w:val="1"/>
      <w:marLeft w:val="0"/>
      <w:marRight w:val="0"/>
      <w:marTop w:val="0"/>
      <w:marBottom w:val="0"/>
      <w:divBdr>
        <w:top w:val="none" w:sz="0" w:space="0" w:color="auto"/>
        <w:left w:val="none" w:sz="0" w:space="0" w:color="auto"/>
        <w:bottom w:val="none" w:sz="0" w:space="0" w:color="auto"/>
        <w:right w:val="none" w:sz="0" w:space="0" w:color="auto"/>
      </w:divBdr>
    </w:div>
    <w:div w:id="1390764984">
      <w:bodyDiv w:val="1"/>
      <w:marLeft w:val="0"/>
      <w:marRight w:val="0"/>
      <w:marTop w:val="0"/>
      <w:marBottom w:val="0"/>
      <w:divBdr>
        <w:top w:val="none" w:sz="0" w:space="0" w:color="auto"/>
        <w:left w:val="none" w:sz="0" w:space="0" w:color="auto"/>
        <w:bottom w:val="none" w:sz="0" w:space="0" w:color="auto"/>
        <w:right w:val="none" w:sz="0" w:space="0" w:color="auto"/>
      </w:divBdr>
    </w:div>
    <w:div w:id="1410888175">
      <w:bodyDiv w:val="1"/>
      <w:marLeft w:val="0"/>
      <w:marRight w:val="0"/>
      <w:marTop w:val="0"/>
      <w:marBottom w:val="0"/>
      <w:divBdr>
        <w:top w:val="none" w:sz="0" w:space="0" w:color="auto"/>
        <w:left w:val="none" w:sz="0" w:space="0" w:color="auto"/>
        <w:bottom w:val="none" w:sz="0" w:space="0" w:color="auto"/>
        <w:right w:val="none" w:sz="0" w:space="0" w:color="auto"/>
      </w:divBdr>
    </w:div>
    <w:div w:id="1411075446">
      <w:bodyDiv w:val="1"/>
      <w:marLeft w:val="0"/>
      <w:marRight w:val="0"/>
      <w:marTop w:val="0"/>
      <w:marBottom w:val="0"/>
      <w:divBdr>
        <w:top w:val="none" w:sz="0" w:space="0" w:color="auto"/>
        <w:left w:val="none" w:sz="0" w:space="0" w:color="auto"/>
        <w:bottom w:val="none" w:sz="0" w:space="0" w:color="auto"/>
        <w:right w:val="none" w:sz="0" w:space="0" w:color="auto"/>
      </w:divBdr>
    </w:div>
    <w:div w:id="1426488682">
      <w:bodyDiv w:val="1"/>
      <w:marLeft w:val="0"/>
      <w:marRight w:val="0"/>
      <w:marTop w:val="0"/>
      <w:marBottom w:val="0"/>
      <w:divBdr>
        <w:top w:val="none" w:sz="0" w:space="0" w:color="auto"/>
        <w:left w:val="none" w:sz="0" w:space="0" w:color="auto"/>
        <w:bottom w:val="none" w:sz="0" w:space="0" w:color="auto"/>
        <w:right w:val="none" w:sz="0" w:space="0" w:color="auto"/>
      </w:divBdr>
    </w:div>
    <w:div w:id="1427112450">
      <w:bodyDiv w:val="1"/>
      <w:marLeft w:val="0"/>
      <w:marRight w:val="0"/>
      <w:marTop w:val="0"/>
      <w:marBottom w:val="0"/>
      <w:divBdr>
        <w:top w:val="none" w:sz="0" w:space="0" w:color="auto"/>
        <w:left w:val="none" w:sz="0" w:space="0" w:color="auto"/>
        <w:bottom w:val="none" w:sz="0" w:space="0" w:color="auto"/>
        <w:right w:val="none" w:sz="0" w:space="0" w:color="auto"/>
      </w:divBdr>
    </w:div>
    <w:div w:id="1494030610">
      <w:bodyDiv w:val="1"/>
      <w:marLeft w:val="0"/>
      <w:marRight w:val="0"/>
      <w:marTop w:val="0"/>
      <w:marBottom w:val="0"/>
      <w:divBdr>
        <w:top w:val="none" w:sz="0" w:space="0" w:color="auto"/>
        <w:left w:val="none" w:sz="0" w:space="0" w:color="auto"/>
        <w:bottom w:val="none" w:sz="0" w:space="0" w:color="auto"/>
        <w:right w:val="none" w:sz="0" w:space="0" w:color="auto"/>
      </w:divBdr>
    </w:div>
    <w:div w:id="1504592744">
      <w:bodyDiv w:val="1"/>
      <w:marLeft w:val="0"/>
      <w:marRight w:val="0"/>
      <w:marTop w:val="0"/>
      <w:marBottom w:val="0"/>
      <w:divBdr>
        <w:top w:val="none" w:sz="0" w:space="0" w:color="auto"/>
        <w:left w:val="none" w:sz="0" w:space="0" w:color="auto"/>
        <w:bottom w:val="none" w:sz="0" w:space="0" w:color="auto"/>
        <w:right w:val="none" w:sz="0" w:space="0" w:color="auto"/>
      </w:divBdr>
    </w:div>
    <w:div w:id="1528718922">
      <w:bodyDiv w:val="1"/>
      <w:marLeft w:val="0"/>
      <w:marRight w:val="0"/>
      <w:marTop w:val="0"/>
      <w:marBottom w:val="0"/>
      <w:divBdr>
        <w:top w:val="none" w:sz="0" w:space="0" w:color="auto"/>
        <w:left w:val="none" w:sz="0" w:space="0" w:color="auto"/>
        <w:bottom w:val="none" w:sz="0" w:space="0" w:color="auto"/>
        <w:right w:val="none" w:sz="0" w:space="0" w:color="auto"/>
      </w:divBdr>
    </w:div>
    <w:div w:id="1530072269">
      <w:bodyDiv w:val="1"/>
      <w:marLeft w:val="0"/>
      <w:marRight w:val="0"/>
      <w:marTop w:val="0"/>
      <w:marBottom w:val="0"/>
      <w:divBdr>
        <w:top w:val="none" w:sz="0" w:space="0" w:color="auto"/>
        <w:left w:val="none" w:sz="0" w:space="0" w:color="auto"/>
        <w:bottom w:val="none" w:sz="0" w:space="0" w:color="auto"/>
        <w:right w:val="none" w:sz="0" w:space="0" w:color="auto"/>
      </w:divBdr>
    </w:div>
    <w:div w:id="1548251390">
      <w:bodyDiv w:val="1"/>
      <w:marLeft w:val="0"/>
      <w:marRight w:val="0"/>
      <w:marTop w:val="0"/>
      <w:marBottom w:val="0"/>
      <w:divBdr>
        <w:top w:val="none" w:sz="0" w:space="0" w:color="auto"/>
        <w:left w:val="none" w:sz="0" w:space="0" w:color="auto"/>
        <w:bottom w:val="none" w:sz="0" w:space="0" w:color="auto"/>
        <w:right w:val="none" w:sz="0" w:space="0" w:color="auto"/>
      </w:divBdr>
    </w:div>
    <w:div w:id="1550459123">
      <w:bodyDiv w:val="1"/>
      <w:marLeft w:val="0"/>
      <w:marRight w:val="0"/>
      <w:marTop w:val="0"/>
      <w:marBottom w:val="0"/>
      <w:divBdr>
        <w:top w:val="none" w:sz="0" w:space="0" w:color="auto"/>
        <w:left w:val="none" w:sz="0" w:space="0" w:color="auto"/>
        <w:bottom w:val="none" w:sz="0" w:space="0" w:color="auto"/>
        <w:right w:val="none" w:sz="0" w:space="0" w:color="auto"/>
      </w:divBdr>
    </w:div>
    <w:div w:id="1566800718">
      <w:bodyDiv w:val="1"/>
      <w:marLeft w:val="0"/>
      <w:marRight w:val="0"/>
      <w:marTop w:val="0"/>
      <w:marBottom w:val="0"/>
      <w:divBdr>
        <w:top w:val="none" w:sz="0" w:space="0" w:color="auto"/>
        <w:left w:val="none" w:sz="0" w:space="0" w:color="auto"/>
        <w:bottom w:val="none" w:sz="0" w:space="0" w:color="auto"/>
        <w:right w:val="none" w:sz="0" w:space="0" w:color="auto"/>
      </w:divBdr>
    </w:div>
    <w:div w:id="1572500385">
      <w:bodyDiv w:val="1"/>
      <w:marLeft w:val="0"/>
      <w:marRight w:val="0"/>
      <w:marTop w:val="0"/>
      <w:marBottom w:val="0"/>
      <w:divBdr>
        <w:top w:val="none" w:sz="0" w:space="0" w:color="auto"/>
        <w:left w:val="none" w:sz="0" w:space="0" w:color="auto"/>
        <w:bottom w:val="none" w:sz="0" w:space="0" w:color="auto"/>
        <w:right w:val="none" w:sz="0" w:space="0" w:color="auto"/>
      </w:divBdr>
    </w:div>
    <w:div w:id="1586182861">
      <w:bodyDiv w:val="1"/>
      <w:marLeft w:val="0"/>
      <w:marRight w:val="0"/>
      <w:marTop w:val="0"/>
      <w:marBottom w:val="0"/>
      <w:divBdr>
        <w:top w:val="none" w:sz="0" w:space="0" w:color="auto"/>
        <w:left w:val="none" w:sz="0" w:space="0" w:color="auto"/>
        <w:bottom w:val="none" w:sz="0" w:space="0" w:color="auto"/>
        <w:right w:val="none" w:sz="0" w:space="0" w:color="auto"/>
      </w:divBdr>
    </w:div>
    <w:div w:id="1593705219">
      <w:bodyDiv w:val="1"/>
      <w:marLeft w:val="0"/>
      <w:marRight w:val="0"/>
      <w:marTop w:val="0"/>
      <w:marBottom w:val="0"/>
      <w:divBdr>
        <w:top w:val="none" w:sz="0" w:space="0" w:color="auto"/>
        <w:left w:val="none" w:sz="0" w:space="0" w:color="auto"/>
        <w:bottom w:val="none" w:sz="0" w:space="0" w:color="auto"/>
        <w:right w:val="none" w:sz="0" w:space="0" w:color="auto"/>
      </w:divBdr>
    </w:div>
    <w:div w:id="1610237041">
      <w:bodyDiv w:val="1"/>
      <w:marLeft w:val="0"/>
      <w:marRight w:val="0"/>
      <w:marTop w:val="0"/>
      <w:marBottom w:val="0"/>
      <w:divBdr>
        <w:top w:val="none" w:sz="0" w:space="0" w:color="auto"/>
        <w:left w:val="none" w:sz="0" w:space="0" w:color="auto"/>
        <w:bottom w:val="none" w:sz="0" w:space="0" w:color="auto"/>
        <w:right w:val="none" w:sz="0" w:space="0" w:color="auto"/>
      </w:divBdr>
    </w:div>
    <w:div w:id="1650817376">
      <w:bodyDiv w:val="1"/>
      <w:marLeft w:val="0"/>
      <w:marRight w:val="0"/>
      <w:marTop w:val="0"/>
      <w:marBottom w:val="0"/>
      <w:divBdr>
        <w:top w:val="none" w:sz="0" w:space="0" w:color="auto"/>
        <w:left w:val="none" w:sz="0" w:space="0" w:color="auto"/>
        <w:bottom w:val="none" w:sz="0" w:space="0" w:color="auto"/>
        <w:right w:val="none" w:sz="0" w:space="0" w:color="auto"/>
      </w:divBdr>
    </w:div>
    <w:div w:id="1660303233">
      <w:bodyDiv w:val="1"/>
      <w:marLeft w:val="0"/>
      <w:marRight w:val="0"/>
      <w:marTop w:val="0"/>
      <w:marBottom w:val="0"/>
      <w:divBdr>
        <w:top w:val="none" w:sz="0" w:space="0" w:color="auto"/>
        <w:left w:val="none" w:sz="0" w:space="0" w:color="auto"/>
        <w:bottom w:val="none" w:sz="0" w:space="0" w:color="auto"/>
        <w:right w:val="none" w:sz="0" w:space="0" w:color="auto"/>
      </w:divBdr>
    </w:div>
    <w:div w:id="1688405160">
      <w:bodyDiv w:val="1"/>
      <w:marLeft w:val="0"/>
      <w:marRight w:val="0"/>
      <w:marTop w:val="0"/>
      <w:marBottom w:val="0"/>
      <w:divBdr>
        <w:top w:val="none" w:sz="0" w:space="0" w:color="auto"/>
        <w:left w:val="none" w:sz="0" w:space="0" w:color="auto"/>
        <w:bottom w:val="none" w:sz="0" w:space="0" w:color="auto"/>
        <w:right w:val="none" w:sz="0" w:space="0" w:color="auto"/>
      </w:divBdr>
    </w:div>
    <w:div w:id="1696805268">
      <w:bodyDiv w:val="1"/>
      <w:marLeft w:val="0"/>
      <w:marRight w:val="0"/>
      <w:marTop w:val="0"/>
      <w:marBottom w:val="0"/>
      <w:divBdr>
        <w:top w:val="none" w:sz="0" w:space="0" w:color="auto"/>
        <w:left w:val="none" w:sz="0" w:space="0" w:color="auto"/>
        <w:bottom w:val="none" w:sz="0" w:space="0" w:color="auto"/>
        <w:right w:val="none" w:sz="0" w:space="0" w:color="auto"/>
      </w:divBdr>
    </w:div>
    <w:div w:id="1708095835">
      <w:bodyDiv w:val="1"/>
      <w:marLeft w:val="0"/>
      <w:marRight w:val="0"/>
      <w:marTop w:val="0"/>
      <w:marBottom w:val="0"/>
      <w:divBdr>
        <w:top w:val="none" w:sz="0" w:space="0" w:color="auto"/>
        <w:left w:val="none" w:sz="0" w:space="0" w:color="auto"/>
        <w:bottom w:val="none" w:sz="0" w:space="0" w:color="auto"/>
        <w:right w:val="none" w:sz="0" w:space="0" w:color="auto"/>
      </w:divBdr>
    </w:div>
    <w:div w:id="1715231246">
      <w:bodyDiv w:val="1"/>
      <w:marLeft w:val="0"/>
      <w:marRight w:val="0"/>
      <w:marTop w:val="0"/>
      <w:marBottom w:val="0"/>
      <w:divBdr>
        <w:top w:val="none" w:sz="0" w:space="0" w:color="auto"/>
        <w:left w:val="none" w:sz="0" w:space="0" w:color="auto"/>
        <w:bottom w:val="none" w:sz="0" w:space="0" w:color="auto"/>
        <w:right w:val="none" w:sz="0" w:space="0" w:color="auto"/>
      </w:divBdr>
    </w:div>
    <w:div w:id="1736119345">
      <w:bodyDiv w:val="1"/>
      <w:marLeft w:val="0"/>
      <w:marRight w:val="0"/>
      <w:marTop w:val="0"/>
      <w:marBottom w:val="0"/>
      <w:divBdr>
        <w:top w:val="none" w:sz="0" w:space="0" w:color="auto"/>
        <w:left w:val="none" w:sz="0" w:space="0" w:color="auto"/>
        <w:bottom w:val="none" w:sz="0" w:space="0" w:color="auto"/>
        <w:right w:val="none" w:sz="0" w:space="0" w:color="auto"/>
      </w:divBdr>
    </w:div>
    <w:div w:id="1779837480">
      <w:bodyDiv w:val="1"/>
      <w:marLeft w:val="0"/>
      <w:marRight w:val="0"/>
      <w:marTop w:val="0"/>
      <w:marBottom w:val="0"/>
      <w:divBdr>
        <w:top w:val="none" w:sz="0" w:space="0" w:color="auto"/>
        <w:left w:val="none" w:sz="0" w:space="0" w:color="auto"/>
        <w:bottom w:val="none" w:sz="0" w:space="0" w:color="auto"/>
        <w:right w:val="none" w:sz="0" w:space="0" w:color="auto"/>
      </w:divBdr>
    </w:div>
    <w:div w:id="1828663844">
      <w:bodyDiv w:val="1"/>
      <w:marLeft w:val="0"/>
      <w:marRight w:val="0"/>
      <w:marTop w:val="0"/>
      <w:marBottom w:val="0"/>
      <w:divBdr>
        <w:top w:val="none" w:sz="0" w:space="0" w:color="auto"/>
        <w:left w:val="none" w:sz="0" w:space="0" w:color="auto"/>
        <w:bottom w:val="none" w:sz="0" w:space="0" w:color="auto"/>
        <w:right w:val="none" w:sz="0" w:space="0" w:color="auto"/>
      </w:divBdr>
    </w:div>
    <w:div w:id="1863279924">
      <w:bodyDiv w:val="1"/>
      <w:marLeft w:val="0"/>
      <w:marRight w:val="0"/>
      <w:marTop w:val="0"/>
      <w:marBottom w:val="0"/>
      <w:divBdr>
        <w:top w:val="none" w:sz="0" w:space="0" w:color="auto"/>
        <w:left w:val="none" w:sz="0" w:space="0" w:color="auto"/>
        <w:bottom w:val="none" w:sz="0" w:space="0" w:color="auto"/>
        <w:right w:val="none" w:sz="0" w:space="0" w:color="auto"/>
      </w:divBdr>
    </w:div>
    <w:div w:id="1905290610">
      <w:bodyDiv w:val="1"/>
      <w:marLeft w:val="0"/>
      <w:marRight w:val="0"/>
      <w:marTop w:val="0"/>
      <w:marBottom w:val="0"/>
      <w:divBdr>
        <w:top w:val="none" w:sz="0" w:space="0" w:color="auto"/>
        <w:left w:val="none" w:sz="0" w:space="0" w:color="auto"/>
        <w:bottom w:val="none" w:sz="0" w:space="0" w:color="auto"/>
        <w:right w:val="none" w:sz="0" w:space="0" w:color="auto"/>
      </w:divBdr>
    </w:div>
    <w:div w:id="1905993353">
      <w:bodyDiv w:val="1"/>
      <w:marLeft w:val="0"/>
      <w:marRight w:val="0"/>
      <w:marTop w:val="0"/>
      <w:marBottom w:val="0"/>
      <w:divBdr>
        <w:top w:val="none" w:sz="0" w:space="0" w:color="auto"/>
        <w:left w:val="none" w:sz="0" w:space="0" w:color="auto"/>
        <w:bottom w:val="none" w:sz="0" w:space="0" w:color="auto"/>
        <w:right w:val="none" w:sz="0" w:space="0" w:color="auto"/>
      </w:divBdr>
    </w:div>
    <w:div w:id="2007707445">
      <w:bodyDiv w:val="1"/>
      <w:marLeft w:val="0"/>
      <w:marRight w:val="0"/>
      <w:marTop w:val="0"/>
      <w:marBottom w:val="0"/>
      <w:divBdr>
        <w:top w:val="none" w:sz="0" w:space="0" w:color="auto"/>
        <w:left w:val="none" w:sz="0" w:space="0" w:color="auto"/>
        <w:bottom w:val="none" w:sz="0" w:space="0" w:color="auto"/>
        <w:right w:val="none" w:sz="0" w:space="0" w:color="auto"/>
      </w:divBdr>
    </w:div>
    <w:div w:id="2029597453">
      <w:bodyDiv w:val="1"/>
      <w:marLeft w:val="0"/>
      <w:marRight w:val="0"/>
      <w:marTop w:val="0"/>
      <w:marBottom w:val="0"/>
      <w:divBdr>
        <w:top w:val="none" w:sz="0" w:space="0" w:color="auto"/>
        <w:left w:val="none" w:sz="0" w:space="0" w:color="auto"/>
        <w:bottom w:val="none" w:sz="0" w:space="0" w:color="auto"/>
        <w:right w:val="none" w:sz="0" w:space="0" w:color="auto"/>
      </w:divBdr>
    </w:div>
    <w:div w:id="2032146433">
      <w:bodyDiv w:val="1"/>
      <w:marLeft w:val="0"/>
      <w:marRight w:val="0"/>
      <w:marTop w:val="0"/>
      <w:marBottom w:val="0"/>
      <w:divBdr>
        <w:top w:val="none" w:sz="0" w:space="0" w:color="auto"/>
        <w:left w:val="none" w:sz="0" w:space="0" w:color="auto"/>
        <w:bottom w:val="none" w:sz="0" w:space="0" w:color="auto"/>
        <w:right w:val="none" w:sz="0" w:space="0" w:color="auto"/>
      </w:divBdr>
    </w:div>
    <w:div w:id="2046631923">
      <w:bodyDiv w:val="1"/>
      <w:marLeft w:val="0"/>
      <w:marRight w:val="0"/>
      <w:marTop w:val="0"/>
      <w:marBottom w:val="0"/>
      <w:divBdr>
        <w:top w:val="none" w:sz="0" w:space="0" w:color="auto"/>
        <w:left w:val="none" w:sz="0" w:space="0" w:color="auto"/>
        <w:bottom w:val="none" w:sz="0" w:space="0" w:color="auto"/>
        <w:right w:val="none" w:sz="0" w:space="0" w:color="auto"/>
      </w:divBdr>
    </w:div>
    <w:div w:id="2052999720">
      <w:bodyDiv w:val="1"/>
      <w:marLeft w:val="0"/>
      <w:marRight w:val="0"/>
      <w:marTop w:val="0"/>
      <w:marBottom w:val="0"/>
      <w:divBdr>
        <w:top w:val="none" w:sz="0" w:space="0" w:color="auto"/>
        <w:left w:val="none" w:sz="0" w:space="0" w:color="auto"/>
        <w:bottom w:val="none" w:sz="0" w:space="0" w:color="auto"/>
        <w:right w:val="none" w:sz="0" w:space="0" w:color="auto"/>
      </w:divBdr>
    </w:div>
    <w:div w:id="2060013553">
      <w:bodyDiv w:val="1"/>
      <w:marLeft w:val="0"/>
      <w:marRight w:val="0"/>
      <w:marTop w:val="0"/>
      <w:marBottom w:val="0"/>
      <w:divBdr>
        <w:top w:val="none" w:sz="0" w:space="0" w:color="auto"/>
        <w:left w:val="none" w:sz="0" w:space="0" w:color="auto"/>
        <w:bottom w:val="none" w:sz="0" w:space="0" w:color="auto"/>
        <w:right w:val="none" w:sz="0" w:space="0" w:color="auto"/>
      </w:divBdr>
    </w:div>
    <w:div w:id="2081520803">
      <w:bodyDiv w:val="1"/>
      <w:marLeft w:val="0"/>
      <w:marRight w:val="0"/>
      <w:marTop w:val="0"/>
      <w:marBottom w:val="0"/>
      <w:divBdr>
        <w:top w:val="none" w:sz="0" w:space="0" w:color="auto"/>
        <w:left w:val="none" w:sz="0" w:space="0" w:color="auto"/>
        <w:bottom w:val="none" w:sz="0" w:space="0" w:color="auto"/>
        <w:right w:val="none" w:sz="0" w:space="0" w:color="auto"/>
      </w:divBdr>
    </w:div>
    <w:div w:id="2084136914">
      <w:bodyDiv w:val="1"/>
      <w:marLeft w:val="0"/>
      <w:marRight w:val="0"/>
      <w:marTop w:val="0"/>
      <w:marBottom w:val="0"/>
      <w:divBdr>
        <w:top w:val="none" w:sz="0" w:space="0" w:color="auto"/>
        <w:left w:val="none" w:sz="0" w:space="0" w:color="auto"/>
        <w:bottom w:val="none" w:sz="0" w:space="0" w:color="auto"/>
        <w:right w:val="none" w:sz="0" w:space="0" w:color="auto"/>
      </w:divBdr>
    </w:div>
    <w:div w:id="2086219697">
      <w:bodyDiv w:val="1"/>
      <w:marLeft w:val="0"/>
      <w:marRight w:val="0"/>
      <w:marTop w:val="0"/>
      <w:marBottom w:val="0"/>
      <w:divBdr>
        <w:top w:val="none" w:sz="0" w:space="0" w:color="auto"/>
        <w:left w:val="none" w:sz="0" w:space="0" w:color="auto"/>
        <w:bottom w:val="none" w:sz="0" w:space="0" w:color="auto"/>
        <w:right w:val="none" w:sz="0" w:space="0" w:color="auto"/>
      </w:divBdr>
    </w:div>
    <w:div w:id="2130513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Pages>
  <Words>1051</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Clarifications required from POWERGRID on Bidding Documents for 765kV Sub-station Package associated with  765kV Sipat Transmi</vt:lpstr>
    </vt:vector>
  </TitlesOfParts>
  <Company>POWERGRID</Company>
  <LinksUpToDate>false</LinksUpToDate>
  <CharactersWithSpaces>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Clarifications required from POWERGRID on Bidding Documents for 765kV Sub-station Package associated with  765kV Sipat Transmi</dc:title>
  <dc:creator>00641</dc:creator>
  <cp:lastModifiedBy>Venkatesh Karri {वेंकटेश कर्री}</cp:lastModifiedBy>
  <cp:revision>10</cp:revision>
  <cp:lastPrinted>2022-06-23T07:02:00Z</cp:lastPrinted>
  <dcterms:created xsi:type="dcterms:W3CDTF">2022-06-21T11:45:00Z</dcterms:created>
  <dcterms:modified xsi:type="dcterms:W3CDTF">2022-06-24T13:02:00Z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-1370112598</vt:r8>
  </property>
  <property fmtid="{D5CDD505-2E9C-101B-9397-08002B2CF9AE}" pid="3" name="KSOProductBuildVer">
    <vt:lpwstr>1033-11.2.0.9255</vt:lpwstr>
  </property>
</Properties>
</file>